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F30EEC" w:rsidRPr="00F30EEC" w:rsidRDefault="00E67E82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01.11.2015.-30.11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.2015.GODINE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710E37" w:rsidRDefault="00E67E82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Tokom novembra meseca, najviše interesovanja je bilo za početak primene Zakona o ozakonjenju obje</w:t>
      </w:r>
      <w:r w:rsidR="00A94B04">
        <w:rPr>
          <w:rFonts w:ascii="Times New Roman" w:hAnsi="Times New Roman" w:cs="Times New Roman"/>
          <w:sz w:val="24"/>
          <w:szCs w:val="24"/>
          <w:lang w:val="sr-Latn-RS"/>
        </w:rPr>
        <w:t>kta kao i za uslove istog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710E37">
        <w:rPr>
          <w:rFonts w:ascii="Times New Roman" w:hAnsi="Times New Roman" w:cs="Times New Roman"/>
          <w:sz w:val="24"/>
          <w:szCs w:val="24"/>
          <w:lang w:val="sr-Latn-RS"/>
        </w:rPr>
        <w:t xml:space="preserve">Informisanost stranaka je pokazatelj da prate promene vezane za građenje objekta. </w:t>
      </w:r>
      <w:r w:rsidR="005E7997">
        <w:rPr>
          <w:rFonts w:ascii="Times New Roman" w:hAnsi="Times New Roman" w:cs="Times New Roman"/>
          <w:sz w:val="24"/>
          <w:szCs w:val="24"/>
          <w:lang w:val="sr-Latn-RS"/>
        </w:rPr>
        <w:t>Najviše se interesovalo onih koji su već podnosili zahteve ili su u postupku legalizacije</w:t>
      </w:r>
      <w:r w:rsidR="00AC5AA0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860FDF" w:rsidRDefault="00710E37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S obzirom da je najavljeno elektronsko sprovođenj</w:t>
      </w:r>
      <w:r w:rsidR="006559FA">
        <w:rPr>
          <w:rFonts w:ascii="Times New Roman" w:hAnsi="Times New Roman" w:cs="Times New Roman"/>
          <w:sz w:val="24"/>
          <w:szCs w:val="24"/>
          <w:lang w:val="sr-Latn-RS"/>
        </w:rPr>
        <w:t>e objedinjene procedure, u skla</w:t>
      </w:r>
      <w:r>
        <w:rPr>
          <w:rFonts w:ascii="Times New Roman" w:hAnsi="Times New Roman" w:cs="Times New Roman"/>
          <w:sz w:val="24"/>
          <w:szCs w:val="24"/>
          <w:lang w:val="sr-Latn-RS"/>
        </w:rPr>
        <w:t>du sa Zakonom o planiranju i izgradnji, od 1. Janu</w:t>
      </w:r>
      <w:r w:rsidR="00C04061">
        <w:rPr>
          <w:rFonts w:ascii="Times New Roman" w:hAnsi="Times New Roman" w:cs="Times New Roman"/>
          <w:sz w:val="24"/>
          <w:szCs w:val="24"/>
          <w:lang w:val="sr-Latn-RS"/>
        </w:rPr>
        <w:t>ara 2016.godine razmena dokumen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ata i podnesaka u objedinjenoj proceduri obavljaće se isključivo elektronskim putem. </w:t>
      </w:r>
      <w:r w:rsidR="006559FA">
        <w:rPr>
          <w:rFonts w:ascii="Times New Roman" w:hAnsi="Times New Roman" w:cs="Times New Roman"/>
          <w:sz w:val="24"/>
          <w:szCs w:val="24"/>
          <w:lang w:val="sr-Latn-RS"/>
        </w:rPr>
        <w:t>U vezi sa najavom, postavljen je jedinstveni cenovnik (tarifnik) na sajtu Objedinjene procedure</w:t>
      </w:r>
      <w:r w:rsidR="00A161B7">
        <w:rPr>
          <w:rFonts w:ascii="Times New Roman" w:hAnsi="Times New Roman" w:cs="Times New Roman"/>
          <w:sz w:val="24"/>
          <w:szCs w:val="24"/>
          <w:lang w:val="sr-Latn-RS"/>
        </w:rPr>
        <w:t xml:space="preserve"> koji je izrađen u skladu sa Odlukama o gradskim administrativnim taksama grada Leskovca.</w:t>
      </w:r>
      <w:r w:rsidR="00306386">
        <w:rPr>
          <w:rFonts w:ascii="Times New Roman" w:hAnsi="Times New Roman" w:cs="Times New Roman"/>
          <w:sz w:val="24"/>
          <w:szCs w:val="24"/>
          <w:lang w:val="sr-Latn-RS"/>
        </w:rPr>
        <w:t xml:space="preserve"> Tarifnik je urađen na osnovu predlog</w:t>
      </w:r>
      <w:r w:rsidR="00C04061">
        <w:rPr>
          <w:rFonts w:ascii="Times New Roman" w:hAnsi="Times New Roman" w:cs="Times New Roman"/>
          <w:sz w:val="24"/>
          <w:szCs w:val="24"/>
          <w:lang w:val="sr-Latn-RS"/>
        </w:rPr>
        <w:t>a modela jedinstvenog tarifnika i objavljen na sajtu Objedinjene procedure 25.11.2015.godine.</w:t>
      </w:r>
      <w:r w:rsidR="00BD4BA6">
        <w:rPr>
          <w:rFonts w:ascii="Times New Roman" w:hAnsi="Times New Roman" w:cs="Times New Roman"/>
          <w:sz w:val="24"/>
          <w:szCs w:val="24"/>
          <w:lang w:val="sr-Latn-RS"/>
        </w:rPr>
        <w:t xml:space="preserve"> Cene u tarifniku su precizno ispisane za informaciju o lokaciji, lokacijske uslove, prigovore, uslove za izradu projekta parcelacije i preparcelacije, potvrdu urbanističkog projekta, taksa za umnožavanje, overu i ustupanje urbanističkih planova kao i takse za </w:t>
      </w:r>
      <w:r w:rsidR="008D7D44">
        <w:rPr>
          <w:rFonts w:ascii="Times New Roman" w:hAnsi="Times New Roman" w:cs="Times New Roman"/>
          <w:sz w:val="24"/>
          <w:szCs w:val="24"/>
          <w:lang w:val="sr-Latn-RS"/>
        </w:rPr>
        <w:t>rešenja</w:t>
      </w:r>
      <w:r w:rsidR="00BD4BA6">
        <w:rPr>
          <w:rFonts w:ascii="Times New Roman" w:hAnsi="Times New Roman" w:cs="Times New Roman"/>
          <w:sz w:val="24"/>
          <w:szCs w:val="24"/>
          <w:lang w:val="sr-Latn-RS"/>
        </w:rPr>
        <w:t xml:space="preserve"> za gradnju</w:t>
      </w:r>
      <w:r w:rsidR="00BD4BA6">
        <w:t>.</w:t>
      </w:r>
      <w:r w:rsidR="008D7D44">
        <w:t xml:space="preserve"> </w:t>
      </w:r>
      <w:proofErr w:type="spellStart"/>
      <w:proofErr w:type="gramStart"/>
      <w:r w:rsidR="008D7D44" w:rsidRPr="00A94B04">
        <w:rPr>
          <w:rFonts w:ascii="Times New Roman" w:hAnsi="Times New Roman" w:cs="Times New Roman"/>
          <w:sz w:val="24"/>
          <w:szCs w:val="24"/>
        </w:rPr>
        <w:t>Primena</w:t>
      </w:r>
      <w:proofErr w:type="spellEnd"/>
      <w:r w:rsidR="008D7D4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44" w:rsidRPr="00A94B04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8D7D4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44" w:rsidRPr="00A94B04">
        <w:rPr>
          <w:rFonts w:ascii="Times New Roman" w:hAnsi="Times New Roman" w:cs="Times New Roman"/>
          <w:sz w:val="24"/>
          <w:szCs w:val="24"/>
        </w:rPr>
        <w:t>tarifnika</w:t>
      </w:r>
      <w:proofErr w:type="spellEnd"/>
      <w:r w:rsidR="00A94B0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B04" w:rsidRPr="00A94B04">
        <w:rPr>
          <w:rFonts w:ascii="Times New Roman" w:hAnsi="Times New Roman" w:cs="Times New Roman"/>
          <w:sz w:val="24"/>
          <w:szCs w:val="24"/>
        </w:rPr>
        <w:t>obezbeđuje</w:t>
      </w:r>
      <w:proofErr w:type="spellEnd"/>
      <w:r w:rsidR="00A94B0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B04" w:rsidRPr="00A94B04">
        <w:rPr>
          <w:rFonts w:ascii="Times New Roman" w:hAnsi="Times New Roman" w:cs="Times New Roman"/>
          <w:sz w:val="24"/>
          <w:szCs w:val="24"/>
        </w:rPr>
        <w:t>skraćenje</w:t>
      </w:r>
      <w:proofErr w:type="spellEnd"/>
      <w:r w:rsidR="00A94B0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B04" w:rsidRPr="00A94B04">
        <w:rPr>
          <w:rFonts w:ascii="Times New Roman" w:hAnsi="Times New Roman" w:cs="Times New Roman"/>
          <w:sz w:val="24"/>
          <w:szCs w:val="24"/>
        </w:rPr>
        <w:t>vremena</w:t>
      </w:r>
      <w:proofErr w:type="spellEnd"/>
      <w:r w:rsidR="00A94B0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B04" w:rsidRPr="00A94B04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="00A94B04" w:rsidRPr="00A94B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B04" w:rsidRPr="00A94B04">
        <w:rPr>
          <w:rFonts w:ascii="Times New Roman" w:hAnsi="Times New Roman" w:cs="Times New Roman"/>
          <w:sz w:val="24"/>
          <w:szCs w:val="24"/>
        </w:rPr>
        <w:t>informisanja</w:t>
      </w:r>
      <w:proofErr w:type="spellEnd"/>
      <w:r w:rsidR="00A94B0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96F2B" w:rsidRDefault="00A96F2B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96F2B" w:rsidRDefault="00A96F2B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96F2B" w:rsidRPr="00A96F2B" w:rsidRDefault="00A96F2B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470CA5" w:rsidRPr="00860FDF" w:rsidRDefault="00470CA5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D1A6F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5844"/>
    <w:rsid w:val="003019E5"/>
    <w:rsid w:val="00306386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C7669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48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78D5C-89D9-48B8-9781-6AD2998C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4666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121</cp:revision>
  <cp:lastPrinted>2014-10-20T09:37:00Z</cp:lastPrinted>
  <dcterms:created xsi:type="dcterms:W3CDTF">2013-08-02T06:27:00Z</dcterms:created>
  <dcterms:modified xsi:type="dcterms:W3CDTF">2015-12-03T12:47:00Z</dcterms:modified>
</cp:coreProperties>
</file>