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F30EEC" w:rsidRPr="00F30EEC" w:rsidRDefault="00E67E82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01.11.2015.-30.11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.2015.GODINE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A5959" w:rsidRDefault="004A5959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A5959" w:rsidRDefault="004A5959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7554E9" w:rsidRPr="007554E9" w:rsidRDefault="004A5959" w:rsidP="007554E9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</w:t>
      </w:r>
      <w:r w:rsidR="007554E9" w:rsidRPr="007554E9">
        <w:rPr>
          <w:rFonts w:ascii="Times New Roman" w:hAnsi="Times New Roman" w:cs="Times New Roman"/>
          <w:sz w:val="24"/>
          <w:szCs w:val="24"/>
          <w:lang w:val="sr-Latn-RS"/>
        </w:rPr>
        <w:t>Током новембра месеца, највише интересовања је било за почетак примене Закона о озакоњењу објекта као и за услове истог. Информисаност странака је показатељ да прате промене везане за грађење објекта. Највише се интересовало оних који су већ подносили захтеве или су у поступку легализације.</w:t>
      </w:r>
    </w:p>
    <w:p w:rsidR="00860FDF" w:rsidRDefault="007554E9" w:rsidP="007554E9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7554E9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С обзиром да је најављено електронско спровођење обједињене процедуре, у складу са Законом о планирању и изградњи, од 1. Јануара 2016.године размена докумената и поднесака у обједињеној процедури обављаће се искључиво електронским путем. У вези са најавом, постављен је јединствени ценовник (тарифник) на сајту Обједињене процедуре који је израђен у складу са Одлукама о градским административним таксама града Лесковца. Тарифник је урађен на основу предлога модела јединственог тарифника и објављен на сајту Обједињене процедуре 25.11.2015.године. Цене у тарифнику су прецизно исписане за информацију о локацији, локацијске услове, приговоре, услове за израду пројекта парцелације и препарцелације, потврду урбанистичког пројекта, такса за умножавање, оверу и уступање урбанистичких планова као и таксе за решења за градњу. Примена овог тарифника обезбеђује скраћење времена приликом информисања.</w:t>
      </w:r>
    </w:p>
    <w:p w:rsidR="00860FDF" w:rsidRPr="00A94B04" w:rsidRDefault="00E67E82" w:rsidP="004A5959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</w:t>
      </w:r>
    </w:p>
    <w:p w:rsidR="00470CA5" w:rsidRDefault="00470CA5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</w:t>
      </w:r>
    </w:p>
    <w:p w:rsidR="004A5959" w:rsidRDefault="004A5959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A5959" w:rsidRDefault="004A5959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A5959" w:rsidRDefault="004A5959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Координатор Јединственог шалтера за подршку</w:t>
      </w:r>
    </w:p>
    <w:p w:rsidR="004A5959" w:rsidRPr="004A5959" w:rsidRDefault="004A5959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бизнису и издавање грађевиснких дозвола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Pr="004A5959" w:rsidRDefault="00F30EEC" w:rsidP="00F30EEC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</w:t>
      </w:r>
      <w:r w:rsidR="004A5959">
        <w:rPr>
          <w:sz w:val="20"/>
          <w:szCs w:val="20"/>
          <w:lang w:val="sr-Latn-RS"/>
        </w:rPr>
        <w:t xml:space="preserve">                   </w:t>
      </w:r>
      <w:r w:rsidR="004A5959">
        <w:rPr>
          <w:sz w:val="20"/>
          <w:szCs w:val="20"/>
          <w:lang w:val="sr-Cyrl-RS"/>
        </w:rPr>
        <w:t>Илић Бранкица</w:t>
      </w:r>
      <w:bookmarkStart w:id="0" w:name="_GoBack"/>
      <w:bookmarkEnd w:id="0"/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D1A6F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5844"/>
    <w:rsid w:val="003019E5"/>
    <w:rsid w:val="00306386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16E6A"/>
    <w:rsid w:val="00425940"/>
    <w:rsid w:val="0047016B"/>
    <w:rsid w:val="00470CA5"/>
    <w:rsid w:val="00472E24"/>
    <w:rsid w:val="00482DFE"/>
    <w:rsid w:val="004A5959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554E9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C7669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48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301C8-235E-4ABB-B64A-C6AC54287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4672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122</cp:revision>
  <cp:lastPrinted>2014-10-20T09:37:00Z</cp:lastPrinted>
  <dcterms:created xsi:type="dcterms:W3CDTF">2013-08-02T06:27:00Z</dcterms:created>
  <dcterms:modified xsi:type="dcterms:W3CDTF">2015-12-03T12:46:00Z</dcterms:modified>
</cp:coreProperties>
</file>