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AA1BDF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F30EEC" w:rsidRPr="00F30EEC" w:rsidRDefault="00513272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01.02.2016.-29.02</w:t>
      </w:r>
      <w:r w:rsidR="005B2A12">
        <w:rPr>
          <w:rFonts w:ascii="Times New Roman" w:hAnsi="Times New Roman" w:cs="Times New Roman"/>
          <w:sz w:val="24"/>
          <w:szCs w:val="24"/>
          <w:lang w:val="sr-Latn-RS"/>
        </w:rPr>
        <w:t>.2016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6C35AD" w:rsidRPr="006C35AD" w:rsidRDefault="00470CA5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</w:t>
      </w:r>
      <w:r w:rsidR="006C35AD">
        <w:rPr>
          <w:rFonts w:ascii="Times New Roman" w:hAnsi="Times New Roman" w:cs="Times New Roman"/>
          <w:sz w:val="24"/>
          <w:szCs w:val="24"/>
          <w:lang w:val="sr-Latn-RS"/>
        </w:rPr>
        <w:t xml:space="preserve">      </w:t>
      </w:r>
      <w:r w:rsidR="006C35AD" w:rsidRPr="006C35AD">
        <w:rPr>
          <w:rFonts w:ascii="Times New Roman" w:hAnsi="Times New Roman" w:cs="Times New Roman"/>
          <w:sz w:val="24"/>
          <w:szCs w:val="24"/>
          <w:lang w:val="sr-Latn-RS"/>
        </w:rPr>
        <w:t>Na sastanku koji je održan 19.02.2016. godine, u prostorijama JP „Direkcije za urbanizam i izgradnju“, razmatran je i usvojen predlog Odluke o uvođenju GIS-a Leskovac. Sastanku su prisustvovali upošljenici Gradske uprave za urbanizam i komunalno stambene poslove, Agencije za lokalni ekonomski razvoj, Gradske uprave za pružanje usluge građanima, Gradske uprave za zaštitu životne sredine i JP Direkcije za urbanizam i izgradnju. Ovom Odlukom uređuju se uslovi uvođenja, organizacije izrade i funkcionisanja Geografskog informacionog sistema grada Leskovca, međusobni odnosi delova sistema i način pružanja usluga korisnicima, odnosno drugim pravnim i fizičkim licima. Geografski informacioni sistem će fizički biti smešten u prostorijama JP Direkcije za urbanizam i izgradnju u sektoru za urbanizam. Odluka će biti usvojena nakon završetka Skupštinske procedure. Predlagač Odluke je Gradska uprava za urbanizam i komunalno stambene poslove.</w:t>
      </w:r>
    </w:p>
    <w:p w:rsidR="006C35AD" w:rsidRPr="006C35AD" w:rsidRDefault="006C35AD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6C35AD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Kako je još uvek elektronska građevinska dozvola novina za podnosioce zahteva, informišemo zainteresovane kako elektronskim putem podneti zahtev, visinu iznosa administrativnih taksi koje su potrebne priložiti prilikom podnošenja zahteva, a koje se ujedno nalaze na sajtu Objedinjene procedure u delu jedinstvenog tarifnika sačinjenog na osnovu izvoda iz odluke o gradskim administrativnim taksama Grada Leskovca („SL.GL. GRADA LESKOVCA“ BR. 2/2010,10/2010,13/2010,3/2012,23/2014 i 5/2015).</w:t>
      </w:r>
    </w:p>
    <w:p w:rsidR="006C35AD" w:rsidRDefault="006C35AD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6C35AD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U izveštajnom periodu najviše zahteva prema Agenciji za privredne registre se odnosilo na osnivanje preduzetničkih radnji a nešto manje na privremenu odjavu istih. Stiglo je obaveštenje da će se u narednom periodu menjati obrasci pojedinih zahteva i oni će se naći na zvaničnom sajtu Agenicije za privredne registre.</w:t>
      </w:r>
      <w:r w:rsidR="00470CA5">
        <w:rPr>
          <w:rFonts w:ascii="Times New Roman" w:hAnsi="Times New Roman" w:cs="Times New Roman"/>
          <w:sz w:val="24"/>
          <w:szCs w:val="24"/>
          <w:lang w:val="sr-Latn-RS"/>
        </w:rPr>
        <w:t xml:space="preserve">    </w:t>
      </w:r>
    </w:p>
    <w:p w:rsidR="006C35AD" w:rsidRDefault="006C35AD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70CA5" w:rsidRPr="00860FDF" w:rsidRDefault="00470CA5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3272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C35A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32BB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A1BDF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6D662-F1E1-4457-8BCC-F2CADAAD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5236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138</cp:revision>
  <cp:lastPrinted>2014-10-20T09:37:00Z</cp:lastPrinted>
  <dcterms:created xsi:type="dcterms:W3CDTF">2013-08-02T06:27:00Z</dcterms:created>
  <dcterms:modified xsi:type="dcterms:W3CDTF">2016-03-04T09:35:00Z</dcterms:modified>
</cp:coreProperties>
</file>