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544D14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01.10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>
        <w:rPr>
          <w:rFonts w:ascii="Times New Roman" w:hAnsi="Times New Roman" w:cs="Times New Roman"/>
          <w:sz w:val="24"/>
          <w:szCs w:val="24"/>
          <w:lang w:val="sr-Latn-RS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.10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223E8" w:rsidRDefault="009223E8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875A34" w:rsidRDefault="00875A34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53EAE" w:rsidRDefault="00E97B0F" w:rsidP="001D448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</w:t>
      </w:r>
      <w:r w:rsidR="001D448E">
        <w:rPr>
          <w:rFonts w:ascii="Times New Roman" w:hAnsi="Times New Roman" w:cs="Times New Roman"/>
          <w:sz w:val="24"/>
          <w:szCs w:val="24"/>
          <w:lang w:val="sr-Cyrl-RS"/>
        </w:rPr>
        <w:t>У току извештајног периода добијен је извештај евалуационе комисије</w:t>
      </w:r>
      <w:r w:rsidR="00545A73">
        <w:rPr>
          <w:rFonts w:ascii="Times New Roman" w:hAnsi="Times New Roman" w:cs="Times New Roman"/>
          <w:sz w:val="24"/>
          <w:szCs w:val="24"/>
          <w:lang w:val="sr-Cyrl-RS"/>
        </w:rPr>
        <w:t xml:space="preserve"> Цертификације градова/општина са повољним пословним окружењем</w:t>
      </w:r>
      <w:r w:rsidR="00DF1B0C">
        <w:rPr>
          <w:rFonts w:ascii="Times New Roman" w:hAnsi="Times New Roman" w:cs="Times New Roman"/>
          <w:sz w:val="24"/>
          <w:szCs w:val="24"/>
          <w:lang w:val="sr-Cyrl-RS"/>
        </w:rPr>
        <w:t xml:space="preserve"> у југоисточној Европи,</w:t>
      </w:r>
      <w:r w:rsidR="0036530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65301">
        <w:rPr>
          <w:rFonts w:ascii="Times New Roman" w:hAnsi="Times New Roman" w:cs="Times New Roman"/>
          <w:sz w:val="24"/>
          <w:szCs w:val="24"/>
          <w:lang w:val="sr-Cyrl-RS"/>
        </w:rPr>
        <w:t>а исти је комисија објавила</w:t>
      </w:r>
      <w:r w:rsidR="00DF1B0C">
        <w:rPr>
          <w:rFonts w:ascii="Times New Roman" w:hAnsi="Times New Roman" w:cs="Times New Roman"/>
          <w:sz w:val="24"/>
          <w:szCs w:val="24"/>
          <w:lang w:val="sr-Cyrl-RS"/>
        </w:rPr>
        <w:t xml:space="preserve"> на дан 12.10.2016.године.</w:t>
      </w:r>
      <w:r w:rsidR="009075E1">
        <w:rPr>
          <w:rFonts w:ascii="Times New Roman" w:hAnsi="Times New Roman" w:cs="Times New Roman"/>
          <w:sz w:val="24"/>
          <w:szCs w:val="24"/>
          <w:lang w:val="sr-Cyrl-RS"/>
        </w:rPr>
        <w:t xml:space="preserve"> Евалуациона комисија је донела закључак на основу извора података са интернет презентације града, Агенције за локални економски развој, прегледом документације и обављањем разговора током евалуационе провере.</w:t>
      </w:r>
    </w:p>
    <w:p w:rsidR="00365301" w:rsidRDefault="00605664" w:rsidP="001D448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r w:rsidR="00365301">
        <w:rPr>
          <w:rFonts w:ascii="Times New Roman" w:hAnsi="Times New Roman" w:cs="Times New Roman"/>
          <w:sz w:val="24"/>
          <w:szCs w:val="24"/>
          <w:lang w:val="sr-Cyrl-RS"/>
        </w:rPr>
        <w:t>Укупна оцена испуњености свих захтева БФЦ СЕЕ критеријума је 88,2%. Град Лесковац је показао висок</w:t>
      </w:r>
      <w:r w:rsidR="00607892">
        <w:rPr>
          <w:rFonts w:ascii="Times New Roman" w:hAnsi="Times New Roman" w:cs="Times New Roman"/>
          <w:sz w:val="24"/>
          <w:szCs w:val="24"/>
          <w:lang w:val="sr-Cyrl-RS"/>
        </w:rPr>
        <w:t xml:space="preserve"> степен испуњености критеријума, иако је предходно био цертификован у процесу цертификације градова и општина са повољним пословним окружењем, те је искуство у претходном процесу као и време од претходног процеса искоришћено како би се унапредили процеси функционисања у циљу поновне цертификације.</w:t>
      </w:r>
    </w:p>
    <w:p w:rsidR="00605664" w:rsidRDefault="00875A34" w:rsidP="001D448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</w:t>
      </w:r>
      <w:r w:rsidR="00172F03">
        <w:rPr>
          <w:rFonts w:ascii="Times New Roman" w:hAnsi="Times New Roman" w:cs="Times New Roman"/>
          <w:sz w:val="24"/>
          <w:szCs w:val="24"/>
          <w:lang w:val="sr-Cyrl-RS"/>
        </w:rPr>
        <w:t>Провера у просторијама Градског услужног центра, одржана дана 27.09.2016.године, донела је одличне резултате, чак 95,9% испуњености. Оцена на нивоу Града Лесковца, као града са повољним пословним окуржењем, угледала се у томе да град испуњава све елиминационе критеријуме са минимумом од 50% сагледано у свим критеријумима а укупно сумирано, испуњава преко 75%.</w:t>
      </w:r>
    </w:p>
    <w:p w:rsidR="00775B9F" w:rsidRPr="00775B9F" w:rsidRDefault="00B7605C" w:rsidP="00775B9F">
      <w:pPr>
        <w:rPr>
          <w:rFonts w:ascii="Times New Roman" w:hAnsi="Times New Roman" w:cs="Times New Roman"/>
          <w:sz w:val="24"/>
          <w:szCs w:val="24"/>
        </w:rPr>
      </w:pPr>
      <w:r>
        <w:rPr>
          <w:lang w:val="sr-Cyrl-RS"/>
        </w:rPr>
        <w:t xml:space="preserve">                    </w:t>
      </w:r>
      <w:r w:rsidRPr="00775B9F">
        <w:rPr>
          <w:rFonts w:ascii="Times New Roman" w:hAnsi="Times New Roman" w:cs="Times New Roman"/>
          <w:sz w:val="24"/>
          <w:szCs w:val="24"/>
          <w:lang w:val="sr-Cyrl-RS"/>
        </w:rPr>
        <w:t xml:space="preserve">У оквиру критеријума бр. 4, систем услуга за добијање грађевинске дозволе, представљен је и рад Јединственог шалтера за подршку бизнису. </w:t>
      </w:r>
      <w:r w:rsidR="00775B9F" w:rsidRPr="00775B9F">
        <w:rPr>
          <w:rFonts w:ascii="Times New Roman" w:hAnsi="Times New Roman" w:cs="Times New Roman"/>
          <w:sz w:val="24"/>
          <w:szCs w:val="24"/>
          <w:lang w:val="sr-Cyrl-RS"/>
        </w:rPr>
        <w:t xml:space="preserve">У појединачном опису сваког подкритеријума, као и у опису рада шалтера, оцене су високо котиране са забележбом да је подкритеријум у потпуности испуњен. Анализом подкритеријума 4.9. ( Град/Општина пружа информације о трошковима комуналних прикључака који нису у надлежности ЛС (електрична енергија, телекомуникационе услуге итд.), установљен је пропуст. Прегледом сајта Града Лесковца, Алер-а и Обједињене процедуре, констатовано је да није истакнут </w:t>
      </w:r>
      <w:r w:rsidR="00775B9F">
        <w:rPr>
          <w:rFonts w:ascii="Times New Roman" w:hAnsi="Times New Roman" w:cs="Times New Roman"/>
          <w:sz w:val="24"/>
          <w:szCs w:val="24"/>
          <w:lang w:val="sr-Cyrl-RS"/>
        </w:rPr>
        <w:t xml:space="preserve">ценовник телекомуникационих услуга. Примедбу смо одмах уважили и поставили ценовник на сајт Обједињене процедуре. Иако је евалуациона комисија имала забележбу да </w:t>
      </w:r>
      <w:r w:rsidR="009223E8">
        <w:rPr>
          <w:rFonts w:ascii="Times New Roman" w:hAnsi="Times New Roman" w:cs="Times New Roman"/>
          <w:sz w:val="24"/>
          <w:szCs w:val="24"/>
          <w:lang w:val="sr-Cyrl-RS"/>
        </w:rPr>
        <w:t xml:space="preserve">је само </w:t>
      </w:r>
      <w:r w:rsidR="00775B9F">
        <w:rPr>
          <w:rFonts w:ascii="Times New Roman" w:hAnsi="Times New Roman" w:cs="Times New Roman"/>
          <w:sz w:val="24"/>
          <w:szCs w:val="24"/>
          <w:lang w:val="sr-Cyrl-RS"/>
        </w:rPr>
        <w:t>по</w:t>
      </w:r>
      <w:r w:rsidR="009223E8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775B9F">
        <w:rPr>
          <w:rFonts w:ascii="Times New Roman" w:hAnsi="Times New Roman" w:cs="Times New Roman"/>
          <w:sz w:val="24"/>
          <w:szCs w:val="24"/>
          <w:lang w:val="sr-Cyrl-RS"/>
        </w:rPr>
        <w:t>критеријум</w:t>
      </w:r>
      <w:r w:rsidR="009223E8">
        <w:rPr>
          <w:rFonts w:ascii="Times New Roman" w:hAnsi="Times New Roman" w:cs="Times New Roman"/>
          <w:sz w:val="24"/>
          <w:szCs w:val="24"/>
          <w:lang w:val="sr-Cyrl-RS"/>
        </w:rPr>
        <w:t xml:space="preserve"> 4.9. делимично испуњен, критеријум систем услуга за добијање грађевинске дозволе је процентуално добио 95,9%.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48"/>
      </w:tblGrid>
      <w:tr w:rsidR="00775B9F" w:rsidRPr="00775B9F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8448" w:type="dxa"/>
          </w:tcPr>
          <w:p w:rsidR="00775B9F" w:rsidRPr="00775B9F" w:rsidRDefault="00775B9F" w:rsidP="00775B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</w:rPr>
            </w:pPr>
          </w:p>
        </w:tc>
      </w:tr>
    </w:tbl>
    <w:p w:rsidR="00365301" w:rsidRPr="00875A34" w:rsidRDefault="00875A34" w:rsidP="003653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875A3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 xml:space="preserve">                    За добијање ПИБ-а преко Агенције за привредне регистре, уз регистрациону пријаву оснивача предузетника, обавезно треба да се упише један од бројева телефона  у одељку за контакт податке за пореску управу.</w:t>
      </w:r>
    </w:p>
    <w:p w:rsidR="009075E1" w:rsidRPr="00875A34" w:rsidRDefault="009075E1" w:rsidP="009075E1">
      <w:pPr>
        <w:pStyle w:val="Default"/>
        <w:rPr>
          <w:rFonts w:ascii="Times New Roman" w:hAnsi="Times New Roman" w:cs="Times New Roman"/>
          <w:lang w:val="sr-Cyrl-RS"/>
        </w:rPr>
      </w:pPr>
    </w:p>
    <w:p w:rsidR="00D53EAE" w:rsidRPr="00365301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53EAE" w:rsidRPr="00B6388B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3A"/>
    <w:rsid w:val="000328CA"/>
    <w:rsid w:val="00035B2B"/>
    <w:rsid w:val="00041E12"/>
    <w:rsid w:val="0004735E"/>
    <w:rsid w:val="00054C44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14F"/>
    <w:rsid w:val="000E78E9"/>
    <w:rsid w:val="000F533A"/>
    <w:rsid w:val="00100DF0"/>
    <w:rsid w:val="00102270"/>
    <w:rsid w:val="001154C1"/>
    <w:rsid w:val="00126F9C"/>
    <w:rsid w:val="00130C2C"/>
    <w:rsid w:val="00151DD4"/>
    <w:rsid w:val="00157FDB"/>
    <w:rsid w:val="00162558"/>
    <w:rsid w:val="00172F03"/>
    <w:rsid w:val="00184459"/>
    <w:rsid w:val="00190604"/>
    <w:rsid w:val="001A36AD"/>
    <w:rsid w:val="001B7F33"/>
    <w:rsid w:val="001C50BF"/>
    <w:rsid w:val="001D448E"/>
    <w:rsid w:val="001D5223"/>
    <w:rsid w:val="001E40B2"/>
    <w:rsid w:val="001E7D8F"/>
    <w:rsid w:val="00200321"/>
    <w:rsid w:val="002007A4"/>
    <w:rsid w:val="00214D1E"/>
    <w:rsid w:val="00227DFB"/>
    <w:rsid w:val="002463E6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22E4"/>
    <w:rsid w:val="00325F4D"/>
    <w:rsid w:val="003270C1"/>
    <w:rsid w:val="00342CB9"/>
    <w:rsid w:val="00355625"/>
    <w:rsid w:val="00362D99"/>
    <w:rsid w:val="003641C4"/>
    <w:rsid w:val="00365301"/>
    <w:rsid w:val="00382058"/>
    <w:rsid w:val="00384C36"/>
    <w:rsid w:val="003A013B"/>
    <w:rsid w:val="003A4D9E"/>
    <w:rsid w:val="003A6294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1B8A"/>
    <w:rsid w:val="00482DFE"/>
    <w:rsid w:val="004A73C6"/>
    <w:rsid w:val="004B57A3"/>
    <w:rsid w:val="004C04AE"/>
    <w:rsid w:val="004D0244"/>
    <w:rsid w:val="004D5F0B"/>
    <w:rsid w:val="004D6EA7"/>
    <w:rsid w:val="004E2F7D"/>
    <w:rsid w:val="004E7236"/>
    <w:rsid w:val="004F4C9F"/>
    <w:rsid w:val="00501205"/>
    <w:rsid w:val="00511F3E"/>
    <w:rsid w:val="00515F1E"/>
    <w:rsid w:val="00517490"/>
    <w:rsid w:val="00526342"/>
    <w:rsid w:val="00544D14"/>
    <w:rsid w:val="00545A73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D18B1"/>
    <w:rsid w:val="005E32CA"/>
    <w:rsid w:val="005E4C54"/>
    <w:rsid w:val="005E7997"/>
    <w:rsid w:val="0060332E"/>
    <w:rsid w:val="0060449A"/>
    <w:rsid w:val="00605664"/>
    <w:rsid w:val="00607892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02BB3"/>
    <w:rsid w:val="00710E37"/>
    <w:rsid w:val="00713684"/>
    <w:rsid w:val="007315D8"/>
    <w:rsid w:val="007546CE"/>
    <w:rsid w:val="00756C66"/>
    <w:rsid w:val="00775B9F"/>
    <w:rsid w:val="00793907"/>
    <w:rsid w:val="007A2DA9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24A67"/>
    <w:rsid w:val="00830DA8"/>
    <w:rsid w:val="00833724"/>
    <w:rsid w:val="00835AF9"/>
    <w:rsid w:val="0083677D"/>
    <w:rsid w:val="008378C0"/>
    <w:rsid w:val="00843579"/>
    <w:rsid w:val="00843758"/>
    <w:rsid w:val="00844FE4"/>
    <w:rsid w:val="00851C40"/>
    <w:rsid w:val="00860FDF"/>
    <w:rsid w:val="0087208B"/>
    <w:rsid w:val="00875A34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8F365B"/>
    <w:rsid w:val="009075E1"/>
    <w:rsid w:val="00910322"/>
    <w:rsid w:val="009117A6"/>
    <w:rsid w:val="009119F9"/>
    <w:rsid w:val="009215A9"/>
    <w:rsid w:val="009223E8"/>
    <w:rsid w:val="00941995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1FCF"/>
    <w:rsid w:val="00A92965"/>
    <w:rsid w:val="00A9414F"/>
    <w:rsid w:val="00A94B04"/>
    <w:rsid w:val="00A95BFF"/>
    <w:rsid w:val="00A96D76"/>
    <w:rsid w:val="00A96F2B"/>
    <w:rsid w:val="00AB1412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62A8E"/>
    <w:rsid w:val="00B6388B"/>
    <w:rsid w:val="00B75CB3"/>
    <w:rsid w:val="00B7605C"/>
    <w:rsid w:val="00B86617"/>
    <w:rsid w:val="00B918CD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30212"/>
    <w:rsid w:val="00C438F2"/>
    <w:rsid w:val="00C44E9B"/>
    <w:rsid w:val="00C45D0E"/>
    <w:rsid w:val="00C4643D"/>
    <w:rsid w:val="00C46448"/>
    <w:rsid w:val="00C53125"/>
    <w:rsid w:val="00C53E77"/>
    <w:rsid w:val="00C7487A"/>
    <w:rsid w:val="00C77A78"/>
    <w:rsid w:val="00C817C6"/>
    <w:rsid w:val="00C91F02"/>
    <w:rsid w:val="00C94050"/>
    <w:rsid w:val="00CA38D1"/>
    <w:rsid w:val="00CA488E"/>
    <w:rsid w:val="00CB2756"/>
    <w:rsid w:val="00CB494E"/>
    <w:rsid w:val="00CB6DB2"/>
    <w:rsid w:val="00CC5EB9"/>
    <w:rsid w:val="00CC6C1B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53EAE"/>
    <w:rsid w:val="00D61242"/>
    <w:rsid w:val="00D617DA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DF1B0C"/>
    <w:rsid w:val="00E03501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97B0F"/>
    <w:rsid w:val="00EA0118"/>
    <w:rsid w:val="00EA49CB"/>
    <w:rsid w:val="00EA52DD"/>
    <w:rsid w:val="00EE0E7A"/>
    <w:rsid w:val="00EF3DF1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75903"/>
    <w:rsid w:val="00F82FA6"/>
    <w:rsid w:val="00F878F7"/>
    <w:rsid w:val="00F91F08"/>
    <w:rsid w:val="00F91F90"/>
    <w:rsid w:val="00F930EB"/>
    <w:rsid w:val="00F97B64"/>
    <w:rsid w:val="00FA7192"/>
    <w:rsid w:val="00FB4290"/>
    <w:rsid w:val="00FB6EA8"/>
    <w:rsid w:val="00FB71D5"/>
    <w:rsid w:val="00FB7DAE"/>
    <w:rsid w:val="00FB7F4B"/>
    <w:rsid w:val="00FC14DF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4D09C5-EF89-4818-9039-E08C4118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customStyle="1" w:styleId="Default">
    <w:name w:val="Default"/>
    <w:rsid w:val="009075E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F86C9-E696-431F-A52A-252B9E22E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7127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188</cp:revision>
  <cp:lastPrinted>2016-10-06T12:34:00Z</cp:lastPrinted>
  <dcterms:created xsi:type="dcterms:W3CDTF">2013-08-02T06:27:00Z</dcterms:created>
  <dcterms:modified xsi:type="dcterms:W3CDTF">2016-11-03T11:08:00Z</dcterms:modified>
</cp:coreProperties>
</file>