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13A" w:rsidRDefault="006C113A" w:rsidP="00152CC7">
      <w:pPr>
        <w:ind w:firstLine="720"/>
        <w:rPr>
          <w:rFonts w:ascii="Times New Roman" w:hAnsi="Times New Roman"/>
          <w:sz w:val="24"/>
          <w:szCs w:val="24"/>
          <w:lang w:val="sr-Cyrl-RS"/>
        </w:rPr>
      </w:pPr>
      <w:r w:rsidRPr="006C113A">
        <w:rPr>
          <w:rFonts w:ascii="Times New Roman" w:hAnsi="Times New Roman"/>
          <w:noProof/>
          <w:sz w:val="24"/>
          <w:szCs w:val="24"/>
        </w:rPr>
        <w:drawing>
          <wp:inline distT="0" distB="0" distL="0" distR="0">
            <wp:extent cx="1409700" cy="1819275"/>
            <wp:effectExtent l="0" t="0" r="0" b="9525"/>
            <wp:docPr id="1" name="Picture 1" descr="C:\Users\marina\Desktop\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g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1819275"/>
                    </a:xfrm>
                    <a:prstGeom prst="rect">
                      <a:avLst/>
                    </a:prstGeom>
                    <a:noFill/>
                    <a:ln>
                      <a:noFill/>
                    </a:ln>
                  </pic:spPr>
                </pic:pic>
              </a:graphicData>
            </a:graphic>
          </wp:inline>
        </w:drawing>
      </w:r>
    </w:p>
    <w:p w:rsidR="002E7027" w:rsidRPr="002E7027" w:rsidRDefault="002E7027" w:rsidP="002E7027">
      <w:pPr>
        <w:pStyle w:val="NoSpacing"/>
        <w:rPr>
          <w:rFonts w:ascii="Times New Roman" w:hAnsi="Times New Roman"/>
          <w:sz w:val="24"/>
          <w:szCs w:val="24"/>
          <w:lang w:val="sr-Cyrl-RS"/>
        </w:rPr>
      </w:pPr>
      <w:r w:rsidRPr="002E7027">
        <w:rPr>
          <w:rFonts w:ascii="Times New Roman" w:hAnsi="Times New Roman"/>
          <w:sz w:val="24"/>
          <w:szCs w:val="24"/>
          <w:lang w:val="sr-Cyrl-RS"/>
        </w:rPr>
        <w:t>GRAD LESKOVAC</w:t>
      </w:r>
    </w:p>
    <w:p w:rsidR="002E7027" w:rsidRPr="002E7027" w:rsidRDefault="002E7027" w:rsidP="002E7027">
      <w:pPr>
        <w:pStyle w:val="NoSpacing"/>
        <w:rPr>
          <w:rFonts w:ascii="Times New Roman" w:hAnsi="Times New Roman"/>
          <w:sz w:val="24"/>
          <w:szCs w:val="24"/>
          <w:lang w:val="sr-Cyrl-RS"/>
        </w:rPr>
      </w:pPr>
      <w:r w:rsidRPr="002E7027">
        <w:rPr>
          <w:rFonts w:ascii="Times New Roman" w:hAnsi="Times New Roman"/>
          <w:sz w:val="24"/>
          <w:szCs w:val="24"/>
          <w:lang w:val="sr-Cyrl-RS"/>
        </w:rPr>
        <w:t>Gradska uprava</w:t>
      </w:r>
    </w:p>
    <w:p w:rsidR="002E7027" w:rsidRPr="002E7027" w:rsidRDefault="002E7027" w:rsidP="002E7027">
      <w:pPr>
        <w:pStyle w:val="NoSpacing"/>
        <w:rPr>
          <w:rFonts w:ascii="Times New Roman" w:hAnsi="Times New Roman"/>
          <w:sz w:val="24"/>
          <w:szCs w:val="24"/>
          <w:lang w:val="sr-Cyrl-RS"/>
        </w:rPr>
      </w:pPr>
      <w:r w:rsidRPr="002E7027">
        <w:rPr>
          <w:rFonts w:ascii="Times New Roman" w:hAnsi="Times New Roman"/>
          <w:sz w:val="24"/>
          <w:szCs w:val="24"/>
          <w:lang w:val="sr-Cyrl-RS"/>
        </w:rPr>
        <w:t>Odeljenje za pružanje usluge građanima</w:t>
      </w: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jc w:val="center"/>
        <w:rPr>
          <w:rFonts w:ascii="Times New Roman" w:hAnsi="Times New Roman"/>
          <w:sz w:val="24"/>
          <w:szCs w:val="24"/>
          <w:lang w:val="sr-Cyrl-RS"/>
        </w:rPr>
      </w:pPr>
      <w:r w:rsidRPr="002E7027">
        <w:rPr>
          <w:rFonts w:ascii="Times New Roman" w:hAnsi="Times New Roman"/>
          <w:sz w:val="24"/>
          <w:szCs w:val="24"/>
          <w:lang w:val="sr-Cyrl-RS"/>
        </w:rPr>
        <w:t>ANALIZA REZULTATA ANKETE O USLOVIMA I NAČINIMA PODNOŠENjA ELEKTRONSKE DOZVOLE ZA IZGRADNjU</w:t>
      </w:r>
    </w:p>
    <w:p w:rsidR="002E7027" w:rsidRPr="002E7027" w:rsidRDefault="002E7027" w:rsidP="002E7027">
      <w:pPr>
        <w:ind w:firstLine="720"/>
        <w:jc w:val="center"/>
        <w:rPr>
          <w:rFonts w:ascii="Times New Roman" w:hAnsi="Times New Roman"/>
          <w:sz w:val="24"/>
          <w:szCs w:val="24"/>
          <w:lang w:val="sr-Cyrl-RS"/>
        </w:rPr>
      </w:pPr>
      <w:r w:rsidRPr="002E7027">
        <w:rPr>
          <w:rFonts w:ascii="Times New Roman" w:hAnsi="Times New Roman"/>
          <w:sz w:val="24"/>
          <w:szCs w:val="24"/>
          <w:lang w:val="sr-Cyrl-RS"/>
        </w:rPr>
        <w:t>01.05.2018.-15.06.2018.godine</w:t>
      </w: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Od početka prvog anketiranja, maja meseca 2014.godine, istraživanja su sprovedena ka različitim ciljnim grupama, u zavisnosti od načina i uslova za dobijanje dozvola za izgradnju. Istraživanja tokom različitih perioda su imala za cilj proveru unapređenja rada, mišljenja o elektronskoj razmeni podataka , proveru stavova izabranih anketara o Novom izmenjenom zakonu o planiranju i izgradnji a kao jedan od najvažnijih je i dobijanje što približnijih tačnih odgovora i mišljenja ispitanika kroz predloge za poboljšanje  i unapređenje rada.</w:t>
      </w:r>
    </w:p>
    <w:p w:rsidR="002E7027" w:rsidRP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Anketa se sprovodi dva puta godišnje. Sa promenom Zakona o planiranju i izgradnji izvršena je i promena pitanja koja prate izmene  . Prilagođavanjem anketnih pitanja ostvaruje se mogućnost dobijanja tačnijih odgovora i opširnijih predloga za poboljšanje. Anketa sadrži sedam pitanja, osmo pitanje je u formi predloga ili mišljenja ispitanika. Ciljna grupa ispitanika se bira na osnovu anketnih pitanja, tako da se vremenom i menjala u zavisnosti od promena uslova za izgradnju.</w:t>
      </w:r>
    </w:p>
    <w:p w:rsidR="002E7027" w:rsidRP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lastRenderedPageBreak/>
        <w:t xml:space="preserve">         Odabrana grupa za anketiranje za 2018. godinu, izabrana je kako je i planirano u pripremnim dokumentima za anketiranje, na osnovu objavljenih dokumenata na sajtu Objedinjene procedure tj. lokacijskih uslova, građevinkse dozvole, odobrenja za izvođenje radova kao i objavljenih upotrebnih dozvola. Anketne listiće je popunilo 100 ispitanika.  Anketnim pitanjima  obuhvaćena su i fizička i pravna lica tj. podnosioci zahteva za elektronsku građevinsku dozvolu u vremenskom intervalu od 01.01.2018.-15.06.2018. godine .</w:t>
      </w:r>
    </w:p>
    <w:p w:rsidR="002E7027" w:rsidRP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Od trenutka kada je uvedena e-dozvola, urađeno je četiri periodičnih anketiranja sa razdobljem od 6-8 meseci uključujući i vreme potrebno za sumiranje rezultata. Prilikom svakog sledećeg analiziranja anketnih pitanja, ustanovljeno  je da se broj podnetih zahteva povećao u korist projektnih biroa kao mogućnost uslužnog podnošenja zahteva za neko treće lice. Ovlašćeni projektni biroi sve više koriste jedinstveni tarifnik i cenovnike na sajtu Objedinjene procedure zbog lakše pretrage i preglednosti kao i mogućnosti da mogu na jednom sajtu naći potrebne podatke. Objavljivanje dokumenata izdatih elektronskih dozvola vrši se svakodnevno, međutim fizička lica se za potrebne informacije obraćaju projektnom birou kojem su dali ovlašćenje za podnošenje e-dozvole.</w:t>
      </w:r>
    </w:p>
    <w:p w:rsidR="002E7027" w:rsidRP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Elektronsko podnošenje zahteva za dozvole za gradnju je doprinelo da i fizička i pravna lica ovlašćuju svoje projektantske kuće za izvršenje usluga, uključujući i    podnošenja zahteva za e-dozvolu.</w:t>
      </w:r>
    </w:p>
    <w:p w:rsidR="002E7027" w:rsidRDefault="002E7027" w:rsidP="002E7027">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Na prvo pitanje 98 ispitanika je odgovorilo da je podnosilo zahtev za dozvolu za gradnju preko ovlašćenog projektnog biroa. Dvoje anketiranih je samostalno podnosilo zahtev. Samostalnom pretragom na sajtu ministarstva građevinarstva, saobraćaja  i infrastrukture 93 anketiranih se informisalo za uslove vezane za e-dozvolu, dok je sedmorici ispitanika trebala konsultacija. Objavljivanje dokumenata o izdatim e-dozvolama na sajtu Objedinjene procedure prati 87 ispitanika dok ostalih 13 ne prate objave vezane za dozvole za gradnju. Primena Geografskog informacionog sistema je omogućila lakšu pretragu traženih parcela sa čime su se složila 92 ispitanika a njih osmoro je dalo odgovor „VEROVATNO“. </w:t>
      </w:r>
    </w:p>
    <w:p w:rsidR="00C55348" w:rsidRDefault="00C55348" w:rsidP="002E7027">
      <w:pPr>
        <w:ind w:firstLine="720"/>
        <w:jc w:val="both"/>
        <w:rPr>
          <w:rFonts w:ascii="Times New Roman" w:hAnsi="Times New Roman"/>
          <w:sz w:val="24"/>
          <w:szCs w:val="24"/>
          <w:lang w:val="sr-Cyrl-RS"/>
        </w:rPr>
      </w:pPr>
    </w:p>
    <w:p w:rsidR="00C55348" w:rsidRPr="002E7027" w:rsidRDefault="00C55348" w:rsidP="002E7027">
      <w:pPr>
        <w:ind w:firstLine="720"/>
        <w:jc w:val="both"/>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Sledi grafički prikaz:</w:t>
      </w:r>
    </w:p>
    <w:p w:rsidR="00C55348" w:rsidRDefault="00C55348"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r>
        <w:rPr>
          <w:rFonts w:ascii="Times New Roman" w:hAnsi="Times New Roman"/>
          <w:noProof/>
          <w:sz w:val="24"/>
          <w:szCs w:val="24"/>
        </w:rPr>
        <w:lastRenderedPageBreak/>
        <w:drawing>
          <wp:anchor distT="0" distB="0" distL="114300" distR="114300" simplePos="0" relativeHeight="251659264" behindDoc="0" locked="0" layoutInCell="1" allowOverlap="1" wp14:anchorId="713AAA99" wp14:editId="72AFB447">
            <wp:simplePos x="0" y="0"/>
            <wp:positionH relativeFrom="margin">
              <wp:posOffset>447675</wp:posOffset>
            </wp:positionH>
            <wp:positionV relativeFrom="paragraph">
              <wp:posOffset>323850</wp:posOffset>
            </wp:positionV>
            <wp:extent cx="3228975" cy="1666875"/>
            <wp:effectExtent l="0" t="0" r="9525" b="9525"/>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p>
    <w:p w:rsidR="002E7027" w:rsidRDefault="002E7027" w:rsidP="002E7027">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48921EB7" wp14:editId="28B126C7">
            <wp:extent cx="3228975" cy="1590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E7027" w:rsidRDefault="002E7027" w:rsidP="002E7027">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2A1ADDEB" wp14:editId="63C050B1">
            <wp:extent cx="3219450" cy="17240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E7027" w:rsidRPr="002E7027" w:rsidRDefault="00177710" w:rsidP="002E7027">
      <w:pPr>
        <w:ind w:firstLine="720"/>
        <w:rPr>
          <w:rFonts w:ascii="Times New Roman" w:hAnsi="Times New Roman"/>
          <w:sz w:val="24"/>
          <w:szCs w:val="24"/>
          <w:lang w:val="sr-Cyrl-RS"/>
        </w:rPr>
      </w:pPr>
      <w:r>
        <w:rPr>
          <w:rFonts w:ascii="Times New Roman" w:hAnsi="Times New Roman"/>
          <w:noProof/>
          <w:sz w:val="24"/>
          <w:szCs w:val="24"/>
        </w:rPr>
        <w:drawing>
          <wp:inline distT="0" distB="0" distL="0" distR="0" wp14:anchorId="3FFDA852" wp14:editId="012F2411">
            <wp:extent cx="3200400" cy="15811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w:t>
      </w: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w:t>
      </w: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lastRenderedPageBreak/>
        <w:t xml:space="preserve"> </w:t>
      </w:r>
    </w:p>
    <w:p w:rsid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 xml:space="preserve">           Anketnim pitanjima je do sada propraćen rad i napredak za brže dobijanje građevinskih dozvola. U narednom periodu izvršiće se par izmena vezanih za anketiranje a odnosiće se na promenu odabrane grupe za anketiranje, anketnih pitanja i promenu u načinu analiziranja.</w:t>
      </w:r>
    </w:p>
    <w:p w:rsidR="00C55348" w:rsidRPr="002E7027" w:rsidRDefault="00C55348"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SLEDI PRIKAZ ANKETNIH PITANjA:</w:t>
      </w: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Osnovne informacije</w:t>
      </w:r>
      <w:r w:rsidRPr="002E7027">
        <w:rPr>
          <w:rFonts w:ascii="Times New Roman" w:hAnsi="Times New Roman"/>
          <w:sz w:val="24"/>
          <w:szCs w:val="24"/>
          <w:lang w:val="sr-Cyrl-RS"/>
        </w:rPr>
        <w:tab/>
        <w:t>Nije obavezan elemenat</w:t>
      </w: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IME i PREZIME</w:t>
      </w:r>
      <w:r w:rsidRPr="002E7027">
        <w:rPr>
          <w:rFonts w:ascii="Times New Roman" w:hAnsi="Times New Roman"/>
          <w:sz w:val="24"/>
          <w:szCs w:val="24"/>
          <w:lang w:val="sr-Cyrl-RS"/>
        </w:rPr>
        <w:tab/>
      </w:r>
    </w:p>
    <w:p w:rsidR="002E7027" w:rsidRPr="002E7027" w:rsidRDefault="002E7027" w:rsidP="002E7027">
      <w:pPr>
        <w:ind w:firstLine="720"/>
        <w:rPr>
          <w:rFonts w:ascii="Times New Roman" w:hAnsi="Times New Roman"/>
          <w:sz w:val="24"/>
          <w:szCs w:val="24"/>
          <w:lang w:val="sr-Cyrl-RS"/>
        </w:rPr>
      </w:pPr>
      <w:r w:rsidRPr="002E7027">
        <w:rPr>
          <w:rFonts w:ascii="Times New Roman" w:hAnsi="Times New Roman"/>
          <w:sz w:val="24"/>
          <w:szCs w:val="24"/>
          <w:lang w:val="sr-Cyrl-RS"/>
        </w:rPr>
        <w:t>NAZIV PREDUZEĆA</w:t>
      </w:r>
      <w:r w:rsidRPr="002E7027">
        <w:rPr>
          <w:rFonts w:ascii="Times New Roman" w:hAnsi="Times New Roman"/>
          <w:sz w:val="24"/>
          <w:szCs w:val="24"/>
          <w:lang w:val="sr-Cyrl-RS"/>
        </w:rPr>
        <w:tab/>
      </w:r>
    </w:p>
    <w:p w:rsidR="002E7027" w:rsidRPr="002E7027" w:rsidRDefault="002E7027" w:rsidP="002E7027">
      <w:pPr>
        <w:ind w:firstLine="720"/>
        <w:rPr>
          <w:rFonts w:ascii="Times New Roman" w:hAnsi="Times New Roman"/>
          <w:sz w:val="24"/>
          <w:szCs w:val="24"/>
          <w:lang w:val="sr-Cyrl-RS"/>
        </w:rPr>
      </w:pP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1.</w:t>
      </w:r>
      <w:r w:rsidRPr="002E7027">
        <w:rPr>
          <w:rFonts w:ascii="Times New Roman" w:hAnsi="Times New Roman"/>
          <w:sz w:val="24"/>
          <w:szCs w:val="24"/>
          <w:lang w:val="sr-Cyrl-RS"/>
        </w:rPr>
        <w:tab/>
        <w:t>Zahteve za dozvolu za gradnju podnosite preko ovlašćenog projektnog biroa, samostalno ili preko drugih stručnih lica i kojih?</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-DA</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-NE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2.    Da li ste nedoumice oko gradnje proverili na sajtu ministarstva građevinarstva, saobraćaja i infrastrukture ili ste se konsultovali na šalteru Objedinjene procedure?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-SAMOSTALNOM PRETRAGOM</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-UZ KONSULTACIJU</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4. Da li pratite  objavljivanje izdatih lokacijskih uslova, građevinske i upotrebne dozvole i zakoljučke o odbacivanju na sajtuObjedinjene procedure?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lastRenderedPageBreak/>
        <w:t xml:space="preserve">           - DA</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 NE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 INFORMIŠEM SE TELEFONSKIM PUTEM U USLUŽNOM CENTRU</w:t>
      </w:r>
    </w:p>
    <w:p w:rsidR="002E7027" w:rsidRPr="002E7027" w:rsidRDefault="002E7027" w:rsidP="00C55348">
      <w:pPr>
        <w:ind w:firstLine="720"/>
        <w:jc w:val="both"/>
        <w:rPr>
          <w:rFonts w:ascii="Times New Roman" w:hAnsi="Times New Roman"/>
          <w:sz w:val="24"/>
          <w:szCs w:val="24"/>
          <w:lang w:val="sr-Cyrl-RS"/>
        </w:rPr>
      </w:pP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5. Da li organ nadležan za upis na nepokretnostima i pravima na njima u javnoj knjizi utiče na vreme dobijanja dozvola za gradnju?</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a. IZUZETNO  b. UTIČE      c. BEZ MIŠLjENjA</w:t>
      </w:r>
    </w:p>
    <w:p w:rsidR="002E7027" w:rsidRPr="002E7027" w:rsidRDefault="002E7027" w:rsidP="00C55348">
      <w:pPr>
        <w:ind w:firstLine="720"/>
        <w:jc w:val="both"/>
        <w:rPr>
          <w:rFonts w:ascii="Times New Roman" w:hAnsi="Times New Roman"/>
          <w:sz w:val="24"/>
          <w:szCs w:val="24"/>
          <w:lang w:val="sr-Cyrl-RS"/>
        </w:rPr>
      </w:pP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6.  Da li je efikasnije sprovođenje objedinjene procedure od početka rada registratora centralne evidencije?</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 </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w:t>
      </w:r>
    </w:p>
    <w:p w:rsidR="002E7027" w:rsidRPr="002E7027" w:rsidRDefault="002E7027" w:rsidP="00C55348">
      <w:pPr>
        <w:ind w:firstLine="720"/>
        <w:jc w:val="both"/>
        <w:rPr>
          <w:rFonts w:ascii="Times New Roman" w:hAnsi="Times New Roman"/>
          <w:sz w:val="24"/>
          <w:szCs w:val="24"/>
          <w:lang w:val="sr-Cyrl-RS"/>
        </w:rPr>
      </w:pP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7. U procesu je postupak unapređenja odnosa grada prema investitorima putem uvođenja GIS-a. Da li će primena istog ubrzati i omogućiti lakšu pretragu traženih parcela?</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-DA                      </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-NE                </w:t>
      </w:r>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-VEROVATNO</w:t>
      </w:r>
    </w:p>
    <w:p w:rsidR="002E7027" w:rsidRPr="002E7027" w:rsidRDefault="002E7027" w:rsidP="00C55348">
      <w:pPr>
        <w:ind w:firstLine="720"/>
        <w:jc w:val="both"/>
        <w:rPr>
          <w:rFonts w:ascii="Times New Roman" w:hAnsi="Times New Roman"/>
          <w:sz w:val="24"/>
          <w:szCs w:val="24"/>
          <w:lang w:val="sr-Cyrl-RS"/>
        </w:rPr>
      </w:pPr>
    </w:p>
    <w:p w:rsidR="002E7027" w:rsidRPr="002E7027" w:rsidRDefault="002E7027" w:rsidP="00C55348">
      <w:pPr>
        <w:ind w:firstLine="720"/>
        <w:jc w:val="both"/>
        <w:rPr>
          <w:rFonts w:ascii="Times New Roman" w:hAnsi="Times New Roman"/>
          <w:sz w:val="24"/>
          <w:szCs w:val="24"/>
          <w:lang w:val="sr-Cyrl-RS"/>
        </w:rPr>
      </w:pPr>
      <w:bookmarkStart w:id="0" w:name="_GoBack"/>
      <w:bookmarkEnd w:id="0"/>
    </w:p>
    <w:p w:rsidR="002E7027" w:rsidRP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w:t>
      </w:r>
    </w:p>
    <w:p w:rsidR="002E7027" w:rsidRDefault="002E7027" w:rsidP="00C55348">
      <w:pPr>
        <w:ind w:firstLine="720"/>
        <w:jc w:val="both"/>
        <w:rPr>
          <w:rFonts w:ascii="Times New Roman" w:hAnsi="Times New Roman"/>
          <w:sz w:val="24"/>
          <w:szCs w:val="24"/>
          <w:lang w:val="sr-Cyrl-RS"/>
        </w:rPr>
      </w:pPr>
      <w:r w:rsidRPr="002E7027">
        <w:rPr>
          <w:rFonts w:ascii="Times New Roman" w:hAnsi="Times New Roman"/>
          <w:sz w:val="24"/>
          <w:szCs w:val="24"/>
          <w:lang w:val="sr-Cyrl-RS"/>
        </w:rPr>
        <w:t xml:space="preserve">            8. PREDLOZI ZA POBOLjŠANjE</w:t>
      </w:r>
    </w:p>
    <w:sectPr w:rsidR="002E7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7E4796"/>
    <w:multiLevelType w:val="hybridMultilevel"/>
    <w:tmpl w:val="475E659A"/>
    <w:lvl w:ilvl="0" w:tplc="EA346D52">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891"/>
    <w:rsid w:val="00020A39"/>
    <w:rsid w:val="00092D56"/>
    <w:rsid w:val="000C5A49"/>
    <w:rsid w:val="00120041"/>
    <w:rsid w:val="00152CC7"/>
    <w:rsid w:val="00176C2B"/>
    <w:rsid w:val="00177710"/>
    <w:rsid w:val="001D25E3"/>
    <w:rsid w:val="002A68C2"/>
    <w:rsid w:val="002E7027"/>
    <w:rsid w:val="002E796F"/>
    <w:rsid w:val="00321152"/>
    <w:rsid w:val="003C3269"/>
    <w:rsid w:val="003E7DD0"/>
    <w:rsid w:val="003F1614"/>
    <w:rsid w:val="003F5D9B"/>
    <w:rsid w:val="004342EF"/>
    <w:rsid w:val="00447ABB"/>
    <w:rsid w:val="00453891"/>
    <w:rsid w:val="00465961"/>
    <w:rsid w:val="0049172A"/>
    <w:rsid w:val="00507A27"/>
    <w:rsid w:val="00507D2A"/>
    <w:rsid w:val="006113C0"/>
    <w:rsid w:val="00612538"/>
    <w:rsid w:val="006C113A"/>
    <w:rsid w:val="006F7CA3"/>
    <w:rsid w:val="00742107"/>
    <w:rsid w:val="00753610"/>
    <w:rsid w:val="00781C4B"/>
    <w:rsid w:val="007A01F6"/>
    <w:rsid w:val="007C2B28"/>
    <w:rsid w:val="00823AA1"/>
    <w:rsid w:val="00825C97"/>
    <w:rsid w:val="008C56E3"/>
    <w:rsid w:val="00990A9C"/>
    <w:rsid w:val="009B4A46"/>
    <w:rsid w:val="00A46C88"/>
    <w:rsid w:val="00A6577D"/>
    <w:rsid w:val="00A7413B"/>
    <w:rsid w:val="00AC2F1C"/>
    <w:rsid w:val="00AF7EF8"/>
    <w:rsid w:val="00B37CB0"/>
    <w:rsid w:val="00B54D13"/>
    <w:rsid w:val="00B666E7"/>
    <w:rsid w:val="00B74D0B"/>
    <w:rsid w:val="00B84114"/>
    <w:rsid w:val="00C53D9A"/>
    <w:rsid w:val="00C55348"/>
    <w:rsid w:val="00CF221C"/>
    <w:rsid w:val="00DE19C8"/>
    <w:rsid w:val="00E428AC"/>
    <w:rsid w:val="00E811B8"/>
    <w:rsid w:val="00E94DC8"/>
    <w:rsid w:val="00EC57EA"/>
    <w:rsid w:val="00ED05CA"/>
    <w:rsid w:val="00EE0CFC"/>
    <w:rsid w:val="00F1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19106-488C-4121-90F9-93FDDA512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891"/>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107"/>
    <w:pPr>
      <w:ind w:left="720"/>
      <w:contextualSpacing/>
    </w:pPr>
    <w:rPr>
      <w:rFonts w:asciiTheme="minorHAnsi" w:eastAsiaTheme="minorHAnsi" w:hAnsiTheme="minorHAnsi" w:cstheme="minorBidi"/>
    </w:rPr>
  </w:style>
  <w:style w:type="paragraph" w:styleId="NoSpacing">
    <w:name w:val="No Spacing"/>
    <w:uiPriority w:val="1"/>
    <w:qFormat/>
    <w:rsid w:val="006C113A"/>
    <w:pPr>
      <w:spacing w:after="0" w:line="240"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591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Podno</a:t>
            </a:r>
            <a:r>
              <a:rPr lang="sr-Latn-RS"/>
              <a:t>šenje zahteva za dozvolu za gradnju</a:t>
            </a:r>
            <a:endParaRPr lang="sr-Cyrl-RS"/>
          </a:p>
          <a:p>
            <a:pPr>
              <a:defRPr/>
            </a:pPr>
            <a:endParaRPr lang="en-US"/>
          </a:p>
        </c:rich>
      </c:tx>
      <c:layout>
        <c:manualLayout>
          <c:xMode val="edge"/>
          <c:yMode val="edge"/>
          <c:x val="0.15314682723483095"/>
          <c:y val="4.597701149425287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Ovlašćeni projektni biroi</c:v>
                </c:pt>
                <c:pt idx="1">
                  <c:v>Samostalno</c:v>
                </c:pt>
              </c:strCache>
            </c:strRef>
          </c:cat>
          <c:val>
            <c:numRef>
              <c:f>Sheet1!$B$2:$B$5</c:f>
              <c:numCache>
                <c:formatCode>General</c:formatCode>
                <c:ptCount val="4"/>
                <c:pt idx="0">
                  <c:v>98</c:v>
                </c:pt>
                <c:pt idx="1">
                  <c:v>2</c:v>
                </c:pt>
              </c:numCache>
            </c:numRef>
          </c:val>
        </c:ser>
        <c:dLbls>
          <c:dLblPos val="ctr"/>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Primena GIS-A</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Примена ГИС-а</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Da, olakšana je pretraga</c:v>
                </c:pt>
                <c:pt idx="1">
                  <c:v>Verovatno</c:v>
                </c:pt>
              </c:strCache>
            </c:strRef>
          </c:cat>
          <c:val>
            <c:numRef>
              <c:f>Sheet1!$B$2:$B$5</c:f>
              <c:numCache>
                <c:formatCode>General</c:formatCode>
                <c:ptCount val="4"/>
                <c:pt idx="0">
                  <c:v>92</c:v>
                </c:pt>
                <c:pt idx="1">
                  <c:v>8</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Informacije</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Информације</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Samostalna pretraga</c:v>
                </c:pt>
                <c:pt idx="1">
                  <c:v>Konstultacije</c:v>
                </c:pt>
              </c:strCache>
            </c:strRef>
          </c:cat>
          <c:val>
            <c:numRef>
              <c:f>Sheet1!$B$2:$B$5</c:f>
              <c:numCache>
                <c:formatCode>General</c:formatCode>
                <c:ptCount val="4"/>
                <c:pt idx="0">
                  <c:v>93</c:v>
                </c:pt>
                <c:pt idx="1">
                  <c:v>7</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RS"/>
              <a:t>Informisanje na sajtu o objavljenim dokumentima</a:t>
            </a:r>
            <a:endParaRPr lang="sr-Cyrl-R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Информисање на сајту о објављеним документима</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2"/>
                <c:pt idx="0">
                  <c:v>Da</c:v>
                </c:pt>
                <c:pt idx="1">
                  <c:v>Ne</c:v>
                </c:pt>
              </c:strCache>
            </c:strRef>
          </c:cat>
          <c:val>
            <c:numRef>
              <c:f>Sheet1!$B$2:$B$5</c:f>
              <c:numCache>
                <c:formatCode>General</c:formatCode>
                <c:ptCount val="4"/>
                <c:pt idx="0">
                  <c:v>87</c:v>
                </c:pt>
                <c:pt idx="1">
                  <c:v>13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8C8C8-B343-4803-8D7E-C5566A90B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5</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marina</cp:lastModifiedBy>
  <cp:revision>33</cp:revision>
  <dcterms:created xsi:type="dcterms:W3CDTF">2017-12-26T08:11:00Z</dcterms:created>
  <dcterms:modified xsi:type="dcterms:W3CDTF">2018-08-28T10:07:00Z</dcterms:modified>
</cp:coreProperties>
</file>