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32B41" w14:textId="5A3453D5" w:rsidR="00BF215E" w:rsidRPr="000E4F63" w:rsidRDefault="00BF215E" w:rsidP="004854B2">
      <w:pPr>
        <w:spacing w:after="0" w:line="240" w:lineRule="auto"/>
        <w:ind w:left="-170" w:firstLine="737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1B6F0815" w14:textId="77777777" w:rsidR="006957ED" w:rsidRPr="000E4F63" w:rsidRDefault="006957ED" w:rsidP="004854B2">
      <w:pPr>
        <w:spacing w:after="0" w:line="240" w:lineRule="auto"/>
        <w:ind w:left="-170" w:firstLine="737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38A6089A" w14:textId="4D2A4A89" w:rsidR="00D65578" w:rsidRPr="000E4F63" w:rsidRDefault="00D65578" w:rsidP="00576769">
      <w:pPr>
        <w:spacing w:after="160" w:line="259" w:lineRule="auto"/>
        <w:ind w:left="3600" w:firstLine="720"/>
        <w:jc w:val="left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ОБРАЗЛОЖЕЊЕ</w:t>
      </w:r>
    </w:p>
    <w:p w14:paraId="54A4BC15" w14:textId="6C8922E8" w:rsidR="00D65578" w:rsidRPr="000E4F63" w:rsidRDefault="00D65578" w:rsidP="004854B2">
      <w:pPr>
        <w:spacing w:after="0" w:line="240" w:lineRule="auto"/>
        <w:ind w:left="-170" w:firstLine="737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40D0861" w14:textId="77777777" w:rsidR="004854B2" w:rsidRPr="000E4F63" w:rsidRDefault="004854B2" w:rsidP="004854B2">
      <w:pPr>
        <w:spacing w:after="0" w:line="240" w:lineRule="auto"/>
        <w:ind w:left="-170" w:firstLine="737"/>
        <w:jc w:val="center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ED05E0D" w14:textId="5FA5E27A" w:rsidR="00D65578" w:rsidRPr="000E4F63" w:rsidRDefault="00D71F6F" w:rsidP="004854B2">
      <w:pPr>
        <w:spacing w:after="0" w:line="240" w:lineRule="auto"/>
        <w:ind w:left="-170" w:firstLine="737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I. </w:t>
      </w:r>
      <w:r w:rsidR="00D65578"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УСТАВНИ ОСНОВ ЗА ДОНОШЕЊЕ ЗАКОНА</w:t>
      </w:r>
    </w:p>
    <w:p w14:paraId="2AB4EC32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9D5FAF9" w14:textId="4DDC81A8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Уста</w:t>
      </w:r>
      <w:r w:rsidR="007E0E07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вни основ за доношење овог закона </w:t>
      </w:r>
      <w:r w:rsidR="009F071B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садржан је у одредбама члана 97. тач. 6 и 7. Устава Републике Србије према којима Република Србија уређује и обезбеђује, поред осталог, јединствено тржиште, правни положај привредних субјеката, систем обављања појединих привредних и других делатности, банкарски и девизни систем, својинске и облигационе односе и заштиту облика својине. </w:t>
      </w:r>
    </w:p>
    <w:p w14:paraId="1D8FD72E" w14:textId="1B23D998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95F6A98" w14:textId="77777777" w:rsidR="004854B2" w:rsidRPr="000E4F63" w:rsidRDefault="004854B2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1BB54FD4" w14:textId="3642D132" w:rsidR="00C83A2C" w:rsidRPr="000E4F63" w:rsidRDefault="00D65578" w:rsidP="004854B2">
      <w:pPr>
        <w:spacing w:after="0" w:line="240" w:lineRule="auto"/>
        <w:ind w:left="-170" w:firstLine="737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II</w:t>
      </w:r>
      <w:r w:rsidR="00D71F6F"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. </w:t>
      </w: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РАЗЛОЗИ ЗА ДОНОШЕЊЕ ЗАКОНА</w:t>
      </w:r>
    </w:p>
    <w:p w14:paraId="2CEE0D45" w14:textId="77777777" w:rsidR="00D65578" w:rsidRPr="000E4F63" w:rsidRDefault="00D65578" w:rsidP="004854B2">
      <w:pPr>
        <w:spacing w:after="0" w:line="240" w:lineRule="auto"/>
        <w:ind w:left="-170" w:firstLine="737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15C4322A" w14:textId="39C8C388" w:rsidR="00C83A2C" w:rsidRPr="000E4F63" w:rsidRDefault="00C83A2C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Као и цела светска привреда и Република Србија се суочава са ризицима и неизвесностима услед глобалне </w:t>
      </w:r>
      <w:r w:rsidRPr="000E4F63">
        <w:rPr>
          <w:rFonts w:ascii="Times New Roman" w:hAnsi="Times New Roman" w:cs="Times New Roman"/>
          <w:noProof/>
          <w:color w:val="auto"/>
          <w:sz w:val="24"/>
          <w:szCs w:val="24"/>
          <w:lang w:val="sr-Cyrl-CS"/>
        </w:rPr>
        <w:t>пандемије COVID-19</w:t>
      </w:r>
      <w:r w:rsidRPr="000E4F63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. С </w:t>
      </w:r>
      <w:r w:rsidRPr="000E4F63">
        <w:rPr>
          <w:rFonts w:ascii="Times New Roman" w:hAnsi="Times New Roman" w:cs="Times New Roman"/>
          <w:color w:val="auto"/>
          <w:sz w:val="24"/>
          <w:szCs w:val="24"/>
          <w:shd w:val="clear" w:color="auto" w:fill="FFFFFF"/>
          <w:lang w:val="sr-Cyrl-CS"/>
        </w:rPr>
        <w:t>обзиром на значајан пад прихода у претходном периоду, уз исте фиксне трошкове и продужење рокова наплате потраживања, ликвидност привреде значајно је угрожена.</w:t>
      </w:r>
    </w:p>
    <w:p w14:paraId="23B8842C" w14:textId="7F5FE2B0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Имајући у виду </w:t>
      </w:r>
      <w:r w:rsidR="00AB17CB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евидентну </w:t>
      </w:r>
      <w:r w:rsidR="00C40A8C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потребу</w:t>
      </w:r>
      <w:r w:rsidR="00C83A2C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 подршком</w:t>
      </w:r>
      <w:r w:rsidR="00C40A8C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83A2C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</w:t>
      </w:r>
      <w:r w:rsidR="00C40A8C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C83A2C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чувању</w:t>
      </w:r>
      <w:r w:rsidR="00C40A8C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стабилности финансијског и привредног система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након завршетка ванредног стања у Републици Србији, </w:t>
      </w:r>
      <w:r w:rsidR="00AA1E46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као и озакоњења исте, </w:t>
      </w:r>
      <w:r w:rsidR="00C40A8C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а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како би се омогућило ублажавање економских и финансијских последица насталих услед пандемије COVID-19</w:t>
      </w:r>
      <w:r w:rsidR="00C40A8C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као и велики број </w:t>
      </w:r>
      <w:r w:rsidR="005D0E76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захтева</w:t>
      </w:r>
      <w:r w:rsidR="00C16A4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 кредит</w:t>
      </w:r>
      <w:r w:rsidR="005D0E76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16A4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поднетих </w:t>
      </w:r>
      <w:r w:rsidR="005D0E76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 стране привредних субјеката </w:t>
      </w:r>
      <w:r w:rsidR="00C16A4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до 10. децембра 2020. године у складу са </w:t>
      </w:r>
      <w:r w:rsidR="00C16A4F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Уредбом о утврђивању Програма финансијске подршке привредним субјектима за одржавање ликвидности и обртна средства у отежаним економским условима услед пандемије </w:t>
      </w:r>
      <w:r w:rsidR="00C16A4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COVID-19 изазване вирусом SARS-CоV-2 (</w:t>
      </w:r>
      <w:r w:rsidR="00C16A4F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„Службени  гласник РС”, </w:t>
      </w:r>
      <w:r w:rsidR="00C16A4F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бр. </w:t>
      </w:r>
      <w:r w:rsidR="00FC5C62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>54/20, 57/20 и 65/20 - др.</w:t>
      </w:r>
      <w:r w:rsidR="000E4F6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FC5C62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>закон</w:t>
      </w:r>
      <w:r w:rsidR="00C16A4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), а </w:t>
      </w:r>
      <w:r w:rsidR="005D0E76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који нису могли бити разматрани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услед недостатка средстава</w:t>
      </w:r>
      <w:r w:rsidR="005D0E76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неопходан је наставак предузетих мера подршке привреди које имају за циљ повећање ликвидности привредних субјеката и њихову одрживост. </w:t>
      </w:r>
    </w:p>
    <w:p w14:paraId="78B36093" w14:textId="60ABFDE4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137F7A2" w14:textId="77777777" w:rsidR="004854B2" w:rsidRPr="000E4F63" w:rsidRDefault="004854B2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148CEA61" w14:textId="6A74E5AF" w:rsidR="00D65578" w:rsidRPr="000E4F63" w:rsidRDefault="00D65578" w:rsidP="004854B2">
      <w:pPr>
        <w:spacing w:after="0" w:line="240" w:lineRule="auto"/>
        <w:ind w:left="-170" w:firstLine="737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III</w:t>
      </w:r>
      <w:r w:rsidR="00D71F6F"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.</w:t>
      </w: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ОБЈАШЊЕЊЕ ОСНОВНИХ ПРАВНИХ ИНСТИТУТА И ПОЈЕДИНАЧНИХ РЕШЕЊА</w:t>
      </w:r>
    </w:p>
    <w:p w14:paraId="7D085231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70B442BD" w14:textId="72733791" w:rsidR="008F78A9" w:rsidRPr="000E4F63" w:rsidRDefault="00D65578" w:rsidP="00C52E04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Уводним од</w:t>
      </w:r>
      <w:r w:rsidR="00D71F6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редбама Предлога</w:t>
      </w:r>
      <w:r w:rsidR="00C52E04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закона у члану 1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. утврђен</w:t>
      </w:r>
      <w:r w:rsidR="00C52E04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je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предмет </w:t>
      </w:r>
      <w:r w:rsidR="00C52E04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закона и којим је предвиђено да у циљу очувања стабилности финансијског и привредног система Републике Србије у условима потенцијалних ризика због опасности од ширења заразне болести COVID-19 изазване вирусом SARS-CоV-2, уређује додела кредитних средстава привредним субјектима који су Фонду за развој Републике Србије поднели захтеве за кредит до 10. децембра 2020. године у складу са </w:t>
      </w:r>
      <w:r w:rsidR="00C52E04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Уредбом о утврђивању Програма финансијске подршке привредним субјектима за одржавање ликвидности и обртна средства у отежаним економским условима услед пандемије </w:t>
      </w:r>
      <w:r w:rsidR="00C52E04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COVID-19 изазване вирусом SARS-CоV-2 (</w:t>
      </w:r>
      <w:r w:rsidR="00C52E04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„Службени  гласник РС”, </w:t>
      </w:r>
      <w:r w:rsidR="00C52E04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>бр. 54/20, 57/20 и 65/20 - др.</w:t>
      </w:r>
      <w:r w:rsidR="005F1E02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C52E04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>закон</w:t>
      </w:r>
      <w:r w:rsidR="00C52E04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), корисници и намена средстава, услови коришћења средстава, финансијски оквир и начин реализације и праћење реализације финансијске подршке привредним субјектима.</w:t>
      </w:r>
    </w:p>
    <w:p w14:paraId="0B6CC2A4" w14:textId="403EB215" w:rsidR="00C52E04" w:rsidRPr="000E4F63" w:rsidRDefault="00D65578" w:rsidP="00C86FC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члану </w:t>
      </w:r>
      <w:r w:rsidR="00C52E04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2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D71F6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Предлога закона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наведени су корисници средстава имајући у виду чињеницу да корисници једино могу бити привредни субјекти који испуњавају услове за доделу средстава, а који су захтев поднели до 10. децембра 2020. године у складу са </w:t>
      </w:r>
      <w:r w:rsidR="009F071B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Уредбом о утврђивању Програма финансијске подршке привредним субјектима за одржавање ликвидности и обртна средства у отежаним економским условима услед пандемије </w:t>
      </w:r>
      <w:r w:rsidR="009F071B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COVID-19 изазване вирусом SARS-CоV-2 (</w:t>
      </w:r>
      <w:r w:rsidR="009F071B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„Службени  гласник РС”, </w:t>
      </w:r>
      <w:r w:rsidR="009F071B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бр. </w:t>
      </w:r>
      <w:r w:rsidR="00FC5C62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>54/20, 57/20 и 65/20 - др.</w:t>
      </w:r>
      <w:r w:rsidR="00922E36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FC5C62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>закон</w:t>
      </w:r>
      <w:r w:rsidR="009F071B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)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36B12A72" w14:textId="5E0157FA" w:rsidR="00DE3ECF" w:rsidRPr="000E4F63" w:rsidRDefault="00DE3ECF" w:rsidP="00C86FC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498F7F2" w14:textId="77A71601" w:rsidR="00DE3ECF" w:rsidRPr="000E4F63" w:rsidRDefault="00DE3ECF" w:rsidP="00C86FC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0042EC1" w14:textId="77777777" w:rsidR="00DE3ECF" w:rsidRPr="000E4F63" w:rsidRDefault="00DE3ECF" w:rsidP="00C86FC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14C22F03" w14:textId="77777777" w:rsidR="00972DAE" w:rsidRPr="000E4F63" w:rsidRDefault="00972DAE" w:rsidP="00C86FC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A34F40F" w14:textId="6756AD8A" w:rsidR="00C86FCE" w:rsidRPr="000E4F63" w:rsidRDefault="00D71F6F" w:rsidP="00C86FC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lastRenderedPageBreak/>
        <w:t>У чл. 3, 4,</w:t>
      </w:r>
      <w:r w:rsidR="00AE3C4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5. и 6.</w:t>
      </w:r>
      <w:r w:rsidR="00C52E04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Предлога закона </w:t>
      </w:r>
      <w:r w:rsidR="00D35596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наведени </w:t>
      </w:r>
      <w:r w:rsidR="00C52E04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су </w:t>
      </w:r>
      <w:r w:rsidR="00D35596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општи </w:t>
      </w:r>
      <w:r w:rsidR="00C52E04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услови</w:t>
      </w:r>
      <w:r w:rsidR="00C350E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коришћења средстава</w:t>
      </w:r>
      <w:r w:rsidR="00C52E04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које морају да испуне</w:t>
      </w:r>
      <w:r w:rsidR="00D35596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сви</w:t>
      </w:r>
      <w:r w:rsidR="00C52E04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подносиоци захтева за кредит</w:t>
      </w:r>
      <w:r w:rsidR="00AE3C4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</w:t>
      </w:r>
      <w:r w:rsidR="00C350E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односно</w:t>
      </w:r>
      <w:r w:rsidR="00AE3C4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350E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услови које подносиоци захтева треба да испуне </w:t>
      </w:r>
      <w:r w:rsidR="00AE3C4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за одобравање кредита за</w:t>
      </w:r>
      <w:r w:rsidR="00C350E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одржавање текуће</w:t>
      </w:r>
      <w:r w:rsidR="00AE3C4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ликвидност</w:t>
      </w:r>
      <w:r w:rsidR="00C350E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="00AE3C4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</w:t>
      </w:r>
      <w:r w:rsidR="00C350E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набавку обртних</w:t>
      </w:r>
      <w:r w:rsidR="00AE3C4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средства</w:t>
      </w:r>
      <w:r w:rsidR="00C350E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, као и</w:t>
      </w:r>
      <w:r w:rsidR="00AE3C4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350E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посебни услови које</w:t>
      </w:r>
      <w:r w:rsidR="00AE3C4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треба да испуне</w:t>
      </w:r>
      <w:r w:rsidR="00C350E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подносиоци захтева за кредит</w:t>
      </w:r>
      <w:r w:rsidR="00AE3C4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чија је претежна делатност из области туризма, угоститељства и путничког саобраћаја</w:t>
      </w:r>
      <w:r w:rsidR="00C350E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  <w:r w:rsidR="00C52E04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14:paraId="7792B2F8" w14:textId="5F40390B" w:rsidR="00D65578" w:rsidRPr="000E4F63" w:rsidRDefault="00D65578" w:rsidP="00C86FC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Чланом </w:t>
      </w:r>
      <w:r w:rsidR="006B1827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7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D71F6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Предлога закона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прецизирана су финансијска средства која ће бити </w:t>
      </w:r>
      <w:r w:rsidR="00AE15F6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обезбеђена и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коришћена за реализацију овог закона. </w:t>
      </w:r>
    </w:p>
    <w:p w14:paraId="51E8BC3E" w14:textId="583AD2A0" w:rsidR="00D65578" w:rsidRPr="000E4F63" w:rsidRDefault="00D65578" w:rsidP="00C86FC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Чланом </w:t>
      </w:r>
      <w:r w:rsidR="006B1827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8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D71F6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Предлога закона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дефин</w:t>
      </w:r>
      <w:r w:rsidR="005C2D53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сан је начин </w:t>
      </w:r>
      <w:r w:rsidR="006B1827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спровођења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5F1E02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овог з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акона</w:t>
      </w:r>
      <w:r w:rsidR="00D35596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где је поред Министарства привреде</w:t>
      </w:r>
      <w:r w:rsidR="005F1E02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Фонд</w:t>
      </w:r>
      <w:r w:rsidR="00B82F9D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а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 развој</w:t>
      </w:r>
      <w:r w:rsidR="00B82F9D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Републике Србије, укључена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Агенција за осигурање и финансирање извоза Републике Србије која ће пружати техничку подршку Фонду приликом обраде кредитних захтева које су привредни субјекти поднели до 10. децембра 2020. године, а о којима није одлучивано</w:t>
      </w:r>
      <w:r w:rsidR="00B82F9D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као и начин регулисања међу</w:t>
      </w:r>
      <w:r w:rsidR="00551EC4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собних права и обавеза. </w:t>
      </w:r>
    </w:p>
    <w:p w14:paraId="688A82F1" w14:textId="7299701F" w:rsidR="00D65578" w:rsidRPr="000E4F63" w:rsidRDefault="00D65578" w:rsidP="00C86FCE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члану </w:t>
      </w:r>
      <w:r w:rsidR="006B1827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9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  <w:r w:rsidR="00D71F6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Предлога закона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дефинисано је праћење реализације у смислу надзора и контроле наменског коришћења средстава.</w:t>
      </w:r>
    </w:p>
    <w:p w14:paraId="1A1503C8" w14:textId="7EB2C201" w:rsidR="00D65578" w:rsidRPr="000E4F63" w:rsidRDefault="00D65578" w:rsidP="00C86FCE">
      <w:pPr>
        <w:spacing w:after="0" w:line="240" w:lineRule="auto"/>
        <w:ind w:firstLine="720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Прелазни</w:t>
      </w:r>
      <w:r w:rsidR="00D71F6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м и завршним одредбама чл.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D71F6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10</w:t>
      </w:r>
      <w:r w:rsidR="00AE3C4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="00D71F6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6B1827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11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и </w:t>
      </w:r>
      <w:r w:rsidR="006B1827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12.</w:t>
      </w:r>
      <w:r w:rsidR="00D71F6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Предлога закона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предвиђена је примена прописа </w:t>
      </w:r>
      <w:r w:rsidR="00B82F9D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како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на привредне субјекте којима је кредит већ одобрен, </w:t>
      </w:r>
      <w:r w:rsidR="00B82F9D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тако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на привредне субјекте по чијим захтевима ће се одлучивати у наредном периоду</w:t>
      </w:r>
      <w:r w:rsidR="00B82F9D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8C6A3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престанак важења постојеће Уредбе,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као и датум ступања на снагу закона. </w:t>
      </w:r>
    </w:p>
    <w:p w14:paraId="333EC7B4" w14:textId="630752DE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2B03027D" w14:textId="77777777" w:rsidR="004854B2" w:rsidRPr="000E4F63" w:rsidRDefault="004854B2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0A801923" w14:textId="2814C830" w:rsidR="00D65578" w:rsidRPr="000E4F63" w:rsidRDefault="00927DC1" w:rsidP="004854B2">
      <w:pPr>
        <w:spacing w:after="0" w:line="240" w:lineRule="auto"/>
        <w:ind w:left="-170" w:firstLine="737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IV</w:t>
      </w:r>
      <w:r w:rsidR="00D71F6F"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.</w:t>
      </w: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</w:t>
      </w:r>
      <w:r w:rsidR="00D65578"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АНАЛИЗА ЕФЕКАТА ЗАКОНА</w:t>
      </w:r>
    </w:p>
    <w:p w14:paraId="6F5117E6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150EB7A3" w14:textId="02515EB6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Одређивање проблема које је потребно решити?</w:t>
      </w:r>
    </w:p>
    <w:p w14:paraId="70A79D09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694064A4" w14:textId="648E7518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Доношење</w:t>
      </w:r>
      <w:bookmarkStart w:id="0" w:name="_GoBack"/>
      <w:bookmarkEnd w:id="0"/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овог закона </w:t>
      </w:r>
      <w:r w:rsidR="004213FD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допринеће решавању питања</w:t>
      </w:r>
      <w:r w:rsidR="008B2CE7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очувања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ликвидности привредних субјеката која и даље представља претњу за опстанак привредних субјеката, а све због негативних економских и финансијских последица насталих услед пандемије COVID-19 изазване вирусом SARS-CоV-2 како у </w:t>
      </w:r>
      <w:r w:rsidR="000B1B20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Републици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Србији, тако и у региону и свету. У том смислу</w:t>
      </w:r>
      <w:r w:rsidR="008B2CE7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препозната је потреба да се наставе предузете мере подршке привреди</w:t>
      </w:r>
      <w:r w:rsidR="00C16A4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, а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кој</w:t>
      </w:r>
      <w:r w:rsidR="00C16A4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има ће се</w:t>
      </w:r>
      <w:r w:rsidR="00AE15F6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C16A4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обезбедити </w:t>
      </w:r>
      <w:r w:rsidR="008B2CE7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одржавање текуће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ликвидности привредних субјеката. </w:t>
      </w:r>
    </w:p>
    <w:p w14:paraId="6661E9E0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55631B5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Циљеви који се постижу његовим доношењем?</w:t>
      </w:r>
    </w:p>
    <w:p w14:paraId="66BDC5D7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195BC830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Пружањем помоћи привредним субјектима у условима пандемије омогућава се одржавање текуће ликвидности и набавка обртних средстава и на тај начин се постиже опстанак и обављање делатности угрожених сегмената домаће привреде. </w:t>
      </w:r>
    </w:p>
    <w:p w14:paraId="711B8F4F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955BA8A" w14:textId="6E34A661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Зашто је доношење акта најбоље за решавање проблема</w:t>
      </w:r>
      <w:r w:rsidRPr="000E4F63">
        <w:rPr>
          <w:rFonts w:ascii="Times New Roman" w:hAnsi="Times New Roman" w:cs="Times New Roman"/>
          <w:b/>
          <w:noProof/>
          <w:color w:val="000000" w:themeColor="text1"/>
          <w:sz w:val="24"/>
          <w:szCs w:val="24"/>
          <w:lang w:val="sr-Cyrl-CS"/>
        </w:rPr>
        <w:t>?</w:t>
      </w:r>
    </w:p>
    <w:p w14:paraId="78E22F40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2B8A6F94" w14:textId="11163214" w:rsidR="00551EC4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Доношење</w:t>
      </w:r>
      <w:r w:rsidR="000B1B20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м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овог закона којим</w:t>
      </w:r>
      <w:r w:rsidR="009744CD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се пружа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подршка за ликвидност привредних субјеката као </w:t>
      </w:r>
      <w:r w:rsidR="009744CD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једна од мера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подршке привреди</w:t>
      </w:r>
      <w:r w:rsidR="00C16A4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ублажиле би се економске и финансијске последице пандемије </w:t>
      </w:r>
      <w:r w:rsidR="00D668A0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и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истовремено обезбедила средства за привредне субј</w:t>
      </w:r>
      <w:r w:rsidR="0027457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кте који су у току 2020. године поднели захтев за кредитирање код Фонда </w:t>
      </w:r>
      <w:r w:rsidR="00C16A4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 складу са </w:t>
      </w:r>
      <w:r w:rsidR="00AE15F6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Уредбом о утврђивању Програма финансијске подршке привредним субјектима за одржавање ликвидности и обртна средства у отежаним економским условима услед пандемије </w:t>
      </w:r>
      <w:r w:rsidR="00AE15F6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COVID-19 изазване вирусом SARS-CоV-2 (</w:t>
      </w:r>
      <w:r w:rsidR="00AE15F6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„Службени  гласник РС”, </w:t>
      </w:r>
      <w:r w:rsidR="00AE15F6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бр. </w:t>
      </w:r>
      <w:r w:rsidR="00FC5C62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>54/20, 57/20 и 65/20 - др.</w:t>
      </w:r>
      <w:r w:rsidR="005F1E02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FC5C62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>закон</w:t>
      </w:r>
      <w:r w:rsidR="00AE15F6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)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а који </w:t>
      </w:r>
      <w:r w:rsidR="00C16A4F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нису могли бити разматрани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због недостатка средстава.  </w:t>
      </w:r>
      <w:r w:rsidR="00551EC4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Према Извештају Фонда, одобрено је 2.099 захтева за кредит, а остало је нерешено 7.036 захтева. </w:t>
      </w:r>
    </w:p>
    <w:p w14:paraId="406C3F7A" w14:textId="0A9FB25E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C45EB7B" w14:textId="77777777" w:rsidR="00EF3C18" w:rsidRPr="000E4F63" w:rsidRDefault="00EF3C1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02B798A8" w14:textId="77777777" w:rsidR="00EF3C18" w:rsidRPr="000E4F63" w:rsidRDefault="00EF3C18">
      <w:pPr>
        <w:spacing w:after="160" w:line="259" w:lineRule="auto"/>
        <w:ind w:firstLine="0"/>
        <w:jc w:val="left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br w:type="page"/>
      </w:r>
    </w:p>
    <w:p w14:paraId="13CBFECB" w14:textId="0167B5D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lastRenderedPageBreak/>
        <w:t>На кога ће утицати предложен</w:t>
      </w:r>
      <w:r w:rsidR="00D668A0"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о</w:t>
      </w: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решењ</w:t>
      </w:r>
      <w:r w:rsidR="00D668A0"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е</w:t>
      </w: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?</w:t>
      </w:r>
    </w:p>
    <w:p w14:paraId="13FA7290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0A09B65D" w14:textId="0DCFA344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Предложен</w:t>
      </w:r>
      <w:r w:rsidR="00AE15F6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о решење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ће глобално утицати на повећање ликвидности привредних субјеката, а непосредно на оне привредне субјекте који су поднели захтеве</w:t>
      </w:r>
      <w:r w:rsidR="004E4DF2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за кредит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Фонду до 10. децембра 2020. године, али због недостатка средстава нису могли да буду финансирани. Истовремено је омогућено </w:t>
      </w:r>
      <w:r w:rsidR="004E4DF2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релаксирање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услова оним привредним субјектима којима су средства </w:t>
      </w:r>
      <w:r w:rsidR="00AE15F6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већ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одобрена, а олакшање се односи на продужетак грејс периода и периода отплате кредита.</w:t>
      </w:r>
    </w:p>
    <w:p w14:paraId="31A5BC2B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E3081CE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Који су трошкови које ће примена закона изазвати грађанима и привреди посебно малим и средњим предузећима?</w:t>
      </w:r>
    </w:p>
    <w:p w14:paraId="65F0A0EA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5B5A0C1F" w14:textId="5C8E2B6D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Примена </w:t>
      </w:r>
      <w:r w:rsidR="00365A93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овог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закона неће изазвати трошкове грађанима и привреди</w:t>
      </w:r>
      <w:r w:rsidR="004E4DF2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већ ће његовом применом да се олакша приступ средствима предузетницима, малим и средњим предузећима, предузећима са средњом тржишном капитализацијом и задругама и они ће добијати кредитна средства под повољнијим условима него код пословних банака. </w:t>
      </w:r>
    </w:p>
    <w:p w14:paraId="288FD64F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11D4E65" w14:textId="6D09B8FD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Да ли позитивне последице доношења Закона оправдавају трошкове његове примене?</w:t>
      </w:r>
    </w:p>
    <w:p w14:paraId="4C554D49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7F82C621" w14:textId="43916FEC" w:rsidR="00D65578" w:rsidRPr="000E4F63" w:rsidRDefault="00AE15F6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Примена ове мере</w:t>
      </w:r>
      <w:r w:rsidR="00D65578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условима пандемије показала се као изузетно ефикасан механизам за очување пословања привредних субјеката, тако да позитивне последице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доношења овог закона </w:t>
      </w:r>
      <w:r w:rsidR="00D65578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оправдавају трошкове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његове примене</w:t>
      </w:r>
      <w:r w:rsidR="00D65578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</w:t>
      </w:r>
    </w:p>
    <w:p w14:paraId="56F7CD4F" w14:textId="6648CD9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7B8C2A22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Да ли закон подржава стварање нових привредних субјеката на тржишту и тржишној конкуренцији?</w:t>
      </w:r>
    </w:p>
    <w:p w14:paraId="4B3963C5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73B55B7F" w14:textId="54AECA0E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Очувањем ликвидности домаће привреде непосредно се штите и ланци вредности, омогућава се несметан проток домаћег капитала и спречава криза солвентности која прати кризу ликвидности. У складу са наведеним</w:t>
      </w:r>
      <w:r w:rsidR="004E4DF2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умањују се и негативни ефекти на услове за стварање нових привредних субјеката и тржишну конкуренцију који су изазвани економским и финансијским последицама пандемије. </w:t>
      </w:r>
    </w:p>
    <w:p w14:paraId="0F841CAA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A4C4D3E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Да ли су заинтересоване стране имале прилику да се изјасне о закону?</w:t>
      </w:r>
    </w:p>
    <w:p w14:paraId="3C3C3929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6D69BA7A" w14:textId="0B3044A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Пратећи нужност потребе обједињеног и системског реаговања како би се очувао самоодржив и несметан рад привредних субјеката Републике Србије чија је делатност </w:t>
      </w:r>
      <w:r w:rsidR="0016736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угрожена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или битно отежана, након широког и свеобухватног анализирања у координацији са свим релеватнтним чиниоцима и субјектима привреде Републике Срби</w:t>
      </w:r>
      <w:r w:rsidR="001A6A22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ј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е</w:t>
      </w:r>
      <w:r w:rsidR="001A6A22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констатована је нужна потреба да Република Србија помогне домаћој привреди у одржавању текуће ликвидности и набавци обртних средстава. </w:t>
      </w:r>
    </w:p>
    <w:p w14:paraId="0E5E83D3" w14:textId="5D082951" w:rsidR="009744CD" w:rsidRPr="000E4F63" w:rsidRDefault="009744CD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Од 10. децембра 2020. године </w:t>
      </w:r>
      <w:r w:rsidR="00D80AB7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исказано је велико интересовање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привредних субјеката за обезбеђење даље подршке за набавку обртних средстава и очување ликвидности</w:t>
      </w:r>
      <w:r w:rsidR="00D80AB7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јер су кроз примену ових мера видели могућност сопствене одрживости у условима отежаног пословања на глобалном нивоу. </w:t>
      </w:r>
    </w:p>
    <w:p w14:paraId="0C23B955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5189B1A4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Које ће се мере током примене Закона предузети да би се остварило оно што се доношењем Закона намерава?</w:t>
      </w:r>
    </w:p>
    <w:p w14:paraId="2A70D086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44FC6664" w14:textId="5FC365F2" w:rsidR="00D65578" w:rsidRPr="000E4F63" w:rsidRDefault="00A2767A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Контрола реализације овог закона обезбеђена је кроз контролу наменског коришћења средстава од стране  Фонда и АОФИ-ја , затим кроз вођење евиденције о додели кредитних средстава по овом закону и кроз систем извештавања.</w:t>
      </w:r>
    </w:p>
    <w:p w14:paraId="21F0EFA2" w14:textId="54E9592D" w:rsidR="00754313" w:rsidRPr="000E4F63" w:rsidRDefault="00754313">
      <w:pPr>
        <w:spacing w:after="160" w:line="259" w:lineRule="auto"/>
        <w:ind w:firstLine="0"/>
        <w:jc w:val="left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br w:type="page"/>
      </w:r>
    </w:p>
    <w:p w14:paraId="170EE77F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277F7B5A" w14:textId="77777777" w:rsidR="004854B2" w:rsidRPr="000E4F63" w:rsidRDefault="004854B2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</w:p>
    <w:p w14:paraId="3325E382" w14:textId="034D2817" w:rsidR="00D65578" w:rsidRPr="000E4F63" w:rsidRDefault="00D65578" w:rsidP="004854B2">
      <w:pPr>
        <w:spacing w:after="0" w:line="240" w:lineRule="auto"/>
        <w:ind w:left="-170" w:firstLine="737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V</w:t>
      </w:r>
      <w:r w:rsidR="00D71F6F"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>.</w:t>
      </w:r>
      <w:r w:rsidRPr="000E4F63">
        <w:rPr>
          <w:rFonts w:ascii="Times New Roman" w:hAnsi="Times New Roman" w:cs="Times New Roman"/>
          <w:b/>
          <w:noProof/>
          <w:sz w:val="24"/>
          <w:szCs w:val="24"/>
          <w:lang w:val="sr-Cyrl-CS"/>
        </w:rPr>
        <w:t xml:space="preserve"> ФИНАНСИЈСКА СРЕДСТВА ПОТРЕБНА ЗА СПРОВОЂЕЊЕ ЗАКОНА</w:t>
      </w:r>
    </w:p>
    <w:p w14:paraId="4F95BAE8" w14:textId="77777777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b/>
          <w:noProof/>
          <w:sz w:val="24"/>
          <w:szCs w:val="24"/>
          <w:lang w:val="sr-Cyrl-CS"/>
        </w:rPr>
      </w:pPr>
    </w:p>
    <w:p w14:paraId="3E303777" w14:textId="08D58814" w:rsidR="00D65578" w:rsidRPr="000E4F63" w:rsidRDefault="00D65578" w:rsidP="003D3A9C">
      <w:pPr>
        <w:spacing w:after="0" w:line="240" w:lineRule="auto"/>
        <w:ind w:left="-170" w:firstLine="737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За реализацију овог закона биће обезбеђена кредитна средства Европске инвестиционе банке, средства Фонда</w:t>
      </w:r>
      <w:r w:rsidR="00927DC1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, средства опредељена </w:t>
      </w:r>
      <w:r w:rsidR="00A2767A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Уредбом о утврђивању Програма финансијске подршке привредним субјектима за одржавање ликвидности и обртна средства у отежаним економским условима услед пандемије </w:t>
      </w:r>
      <w:r w:rsidR="00A2767A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COVID-19 изазване вирусом SARS-CоV-2 (</w:t>
      </w:r>
      <w:r w:rsidR="00A2767A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„Службени  гласник РС”, </w:t>
      </w:r>
      <w:r w:rsidR="00A2767A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бр. </w:t>
      </w:r>
      <w:r w:rsidR="00FC5C62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>54/20, 57/20 и 65/20 - др.</w:t>
      </w:r>
      <w:r w:rsidR="000E4F6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</w:t>
      </w:r>
      <w:r w:rsidR="00FC5C62" w:rsidRPr="000E4F63">
        <w:rPr>
          <w:rFonts w:ascii="Times New Roman" w:eastAsia="Calibri" w:hAnsi="Times New Roman" w:cs="Times New Roman"/>
          <w:sz w:val="24"/>
          <w:szCs w:val="24"/>
          <w:lang w:val="sr-Cyrl-CS"/>
        </w:rPr>
        <w:t>закон</w:t>
      </w:r>
      <w:r w:rsidR="00A2767A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) </w:t>
      </w:r>
      <w:r w:rsidR="00927DC1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која нису пласирана, као и средства из Програма о распореду и коришћењу средстава за кредитну подршку предузећима од стратешког значаја за Републику Србију и осталим предузећима у поступку приватизације преко Фонда за 202</w:t>
      </w:r>
      <w:r w:rsidR="004D43D2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1</w:t>
      </w:r>
      <w:r w:rsidR="00927DC1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. годину, односно средстава која се налазе на посебном подрачуну код Фонда, а представљају средства враћена по основу одобрених кредита по програмима Владе за субвенције привреди, односно кредитну подршку привреди</w:t>
      </w:r>
      <w:r w:rsidR="009744CD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.</w:t>
      </w:r>
    </w:p>
    <w:p w14:paraId="5ACC9A42" w14:textId="021B4ED2" w:rsidR="00D65578" w:rsidRPr="000E4F63" w:rsidRDefault="000D2363" w:rsidP="004B3D09">
      <w:pPr>
        <w:spacing w:after="0" w:line="240" w:lineRule="auto"/>
        <w:ind w:left="-170" w:firstLine="737"/>
        <w:rPr>
          <w:rFonts w:ascii="Times New Roman" w:hAnsi="Times New Roman" w:cs="Times New Roman"/>
          <w:color w:val="auto"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Законом о буџету Републике Србије за 2021. годину („Службени глас</w:t>
      </w:r>
      <w:r w:rsidR="00972DAE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ник РС”,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бр. 149/20 и 40/21) </w:t>
      </w:r>
      <w:r w:rsidR="004B3D09" w:rsidRPr="000E4F63">
        <w:rPr>
          <w:rFonts w:ascii="Times New Roman" w:hAnsi="Times New Roman" w:cs="Times New Roman"/>
          <w:sz w:val="24"/>
          <w:szCs w:val="24"/>
          <w:lang w:val="sr-Cyrl-CS"/>
        </w:rPr>
        <w:t>у члану 3. планирано је задужење код Европске инвестиционе банке за Пројекат подршке привреди у износу од ЕУР 200,000,000. Наведени Финансијски уговор је усвојен на седниц</w:t>
      </w:r>
      <w:r w:rsidR="00972DAE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и Владе </w:t>
      </w:r>
      <w:r w:rsidR="00093BC3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  3. јуна 2021. </w:t>
      </w:r>
      <w:proofErr w:type="spellStart"/>
      <w:r w:rsidR="00093BC3" w:rsidRPr="000E4F63">
        <w:rPr>
          <w:rFonts w:ascii="Times New Roman" w:hAnsi="Times New Roman" w:cs="Times New Roman"/>
          <w:sz w:val="24"/>
          <w:szCs w:val="24"/>
          <w:lang w:val="sr-Cyrl-CS"/>
        </w:rPr>
        <w:t>годинe</w:t>
      </w:r>
      <w:proofErr w:type="spellEnd"/>
      <w:r w:rsidR="004B3D09" w:rsidRPr="000E4F63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, </w:t>
      </w:r>
      <w:r w:rsidR="00972DAE" w:rsidRPr="000E4F63">
        <w:rPr>
          <w:rFonts w:ascii="Times New Roman" w:hAnsi="Times New Roman" w:cs="Times New Roman"/>
          <w:sz w:val="24"/>
          <w:szCs w:val="24"/>
          <w:lang w:val="sr-Cyrl-CS"/>
        </w:rPr>
        <w:t>а Предлог</w:t>
      </w:r>
      <w:r w:rsidR="004B3D09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потврђивању Финансијског споразума је </w:t>
      </w:r>
      <w:r w:rsidR="00972DAE" w:rsidRPr="000E4F63">
        <w:rPr>
          <w:rFonts w:ascii="Times New Roman" w:hAnsi="Times New Roman" w:cs="Times New Roman"/>
          <w:sz w:val="24"/>
          <w:szCs w:val="24"/>
          <w:lang w:val="sr-Cyrl-CS"/>
        </w:rPr>
        <w:t>усвојен заједно са Предлогом</w:t>
      </w:r>
      <w:r w:rsidR="004B3D09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утврђивању финансијске подршке привредним субјектима за одржавање ликвидности и обртна средства у отежаним економским условима услед пандемије </w:t>
      </w:r>
      <w:r w:rsidR="004B3D09"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COVID-19 изазване вирусом SARS-CоV-2.</w:t>
      </w:r>
      <w:r w:rsidR="004B3D09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 Реализација пројекта подршке привреди у 2021. години ће зависити од обезбеђености средстава у буџету. У  2022. и 2023. години средства ће се обезбедити у складу са лимитима које Министарство финансија утврди Министарству привреде.</w:t>
      </w:r>
    </w:p>
    <w:p w14:paraId="0AD76323" w14:textId="77777777" w:rsidR="00CA2C95" w:rsidRPr="000E4F63" w:rsidRDefault="00CA2C95" w:rsidP="003D3A9C">
      <w:pPr>
        <w:spacing w:after="0" w:line="240" w:lineRule="auto"/>
        <w:ind w:left="-170" w:firstLine="73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DF83722" w14:textId="74CB85EB" w:rsidR="00CA2C95" w:rsidRPr="000E4F63" w:rsidRDefault="00F01B2F" w:rsidP="00F01B2F">
      <w:pPr>
        <w:spacing w:after="0" w:line="240" w:lineRule="auto"/>
        <w:ind w:left="-170" w:firstLine="737"/>
        <w:rPr>
          <w:rFonts w:ascii="Times New Roman" w:hAnsi="Times New Roman" w:cs="Times New Roman"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255EA43" w14:textId="3C4B45A1" w:rsidR="00C86FCE" w:rsidRPr="000E4F63" w:rsidRDefault="00F01B2F" w:rsidP="00101C6D">
      <w:pPr>
        <w:spacing w:after="160" w:line="259" w:lineRule="auto"/>
        <w:ind w:left="567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b/>
          <w:sz w:val="24"/>
          <w:szCs w:val="24"/>
          <w:lang w:val="sr-Cyrl-CS"/>
        </w:rPr>
        <w:t>VI</w:t>
      </w:r>
      <w:r w:rsidR="00D71F6F" w:rsidRPr="000E4F63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="00C86FCE" w:rsidRPr="000E4F6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РАЗЛОЗИ ЗА СТУПАЊЕ ЗАКОНА НА СНАГУ НАРЕДНОГ ДАНА ОД ДАНА ОБЈАВЉИВАЊА</w:t>
      </w:r>
    </w:p>
    <w:p w14:paraId="150909D9" w14:textId="77777777" w:rsidR="00C86FCE" w:rsidRPr="000E4F63" w:rsidRDefault="00C86FCE" w:rsidP="00C86FCE">
      <w:pPr>
        <w:spacing w:after="0" w:line="240" w:lineRule="auto"/>
        <w:ind w:left="-170" w:firstLine="737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21F90EC" w14:textId="5608898C" w:rsidR="00C2305E" w:rsidRPr="000E4F63" w:rsidRDefault="00C86FCE" w:rsidP="004B3D09">
      <w:pPr>
        <w:spacing w:after="0" w:line="240" w:lineRule="auto"/>
        <w:ind w:left="-170" w:firstLine="737"/>
        <w:rPr>
          <w:rFonts w:ascii="Times New Roman" w:hAnsi="Times New Roman" w:cs="Times New Roman"/>
          <w:sz w:val="24"/>
          <w:szCs w:val="24"/>
          <w:lang w:val="sr-Cyrl-CS"/>
        </w:rPr>
      </w:pPr>
      <w:r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чињеницу да је након 10. децембра 2020. године постојала изузетна заинтересованост привредних субјеката 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за обезбеђење даље подршке за набавку обртних средстава и очување ликвидности</w:t>
      </w:r>
      <w:r w:rsidRPr="000E4F63">
        <w:rPr>
          <w:rFonts w:ascii="Times New Roman" w:hAnsi="Times New Roman" w:cs="Times New Roman"/>
          <w:sz w:val="24"/>
          <w:szCs w:val="24"/>
          <w:lang w:val="sr-Cyrl-CS"/>
        </w:rPr>
        <w:t>, као и да је у процедури још 7.036 примљених, а нерешених захтева за кредит</w:t>
      </w:r>
      <w:r w:rsidRPr="000E4F63">
        <w:rPr>
          <w:rFonts w:ascii="Times New Roman" w:hAnsi="Times New Roman" w:cs="Times New Roman"/>
          <w:noProof/>
          <w:sz w:val="24"/>
          <w:szCs w:val="24"/>
          <w:lang w:val="sr-Cyrl-CS"/>
        </w:rPr>
        <w:t>,</w:t>
      </w:r>
      <w:r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 а како би се што пре приступило доношењу одлука и по овим захтевима за обезбеђење кредитних средстава за ликвидност неопходно је да </w:t>
      </w:r>
      <w:r w:rsidR="002E3D85"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овај </w:t>
      </w:r>
      <w:r w:rsidRPr="000E4F63">
        <w:rPr>
          <w:rFonts w:ascii="Times New Roman" w:hAnsi="Times New Roman" w:cs="Times New Roman"/>
          <w:sz w:val="24"/>
          <w:szCs w:val="24"/>
          <w:lang w:val="sr-Cyrl-CS"/>
        </w:rPr>
        <w:t xml:space="preserve">закон ступи на снагу наредног дана од дана објављивања. </w:t>
      </w:r>
    </w:p>
    <w:sectPr w:rsidR="00C2305E" w:rsidRPr="000E4F63" w:rsidSect="00972DAE">
      <w:footerReference w:type="default" r:id="rId8"/>
      <w:pgSz w:w="11900" w:h="16840"/>
      <w:pgMar w:top="709" w:right="910" w:bottom="637" w:left="902" w:header="720" w:footer="720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8A235" w16cex:dateUtc="2021-06-07T11:48:00Z"/>
  <w16cex:commentExtensible w16cex:durableId="2468A48E" w16cex:dateUtc="2021-06-07T11:58:00Z"/>
  <w16cex:commentExtensible w16cex:durableId="24689E57" w16cex:dateUtc="2021-06-07T11:32:00Z"/>
  <w16cex:commentExtensible w16cex:durableId="24689E6E" w16cex:dateUtc="2021-06-07T11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41839A" w16cid:durableId="24689E4A"/>
  <w16cid:commentId w16cid:paraId="6FF4B124" w16cid:durableId="2468A235"/>
  <w16cid:commentId w16cid:paraId="54DEDD06" w16cid:durableId="24689E4B"/>
  <w16cid:commentId w16cid:paraId="5584B304" w16cid:durableId="2468A48E"/>
  <w16cid:commentId w16cid:paraId="383ED83A" w16cid:durableId="24689E4C"/>
  <w16cid:commentId w16cid:paraId="6484D3B5" w16cid:durableId="24689E57"/>
  <w16cid:commentId w16cid:paraId="7BF2D317" w16cid:durableId="24689E4D"/>
  <w16cid:commentId w16cid:paraId="115BD1BD" w16cid:durableId="24689E6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18AC2" w14:textId="77777777" w:rsidR="001812A2" w:rsidRDefault="001812A2" w:rsidP="004218FB">
      <w:pPr>
        <w:spacing w:after="0" w:line="240" w:lineRule="auto"/>
      </w:pPr>
      <w:r>
        <w:separator/>
      </w:r>
    </w:p>
  </w:endnote>
  <w:endnote w:type="continuationSeparator" w:id="0">
    <w:p w14:paraId="622258CE" w14:textId="77777777" w:rsidR="001812A2" w:rsidRDefault="001812A2" w:rsidP="004218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51113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42A746" w14:textId="7B69D74C" w:rsidR="00972DAE" w:rsidRDefault="00972D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48A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1F50512" w14:textId="61E93DBE" w:rsidR="004218FB" w:rsidRPr="000F1805" w:rsidRDefault="004218FB" w:rsidP="000F1805">
    <w:pPr>
      <w:pStyle w:val="Footer"/>
      <w:jc w:val="center"/>
      <w:rPr>
        <w:rFonts w:ascii="Times New Roman" w:hAnsi="Times New Roman" w:cs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E40E7" w14:textId="77777777" w:rsidR="001812A2" w:rsidRDefault="001812A2" w:rsidP="004218FB">
      <w:pPr>
        <w:spacing w:after="0" w:line="240" w:lineRule="auto"/>
      </w:pPr>
      <w:r>
        <w:separator/>
      </w:r>
    </w:p>
  </w:footnote>
  <w:footnote w:type="continuationSeparator" w:id="0">
    <w:p w14:paraId="4C326B73" w14:textId="77777777" w:rsidR="001812A2" w:rsidRDefault="001812A2" w:rsidP="004218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E4CEB"/>
    <w:multiLevelType w:val="hybridMultilevel"/>
    <w:tmpl w:val="7FF4258C"/>
    <w:lvl w:ilvl="0" w:tplc="DA84BDB2">
      <w:start w:val="1"/>
      <w:numFmt w:val="decimal"/>
      <w:lvlText w:val="%1)"/>
      <w:lvlJc w:val="left"/>
      <w:pPr>
        <w:ind w:left="540" w:hanging="360"/>
      </w:pPr>
      <w:rPr>
        <w:rFonts w:ascii="Times New Roman" w:eastAsia="Tahoma" w:hAnsi="Times New Roman" w:cs="Times New Roman"/>
      </w:rPr>
    </w:lvl>
    <w:lvl w:ilvl="1" w:tplc="241A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09A476A0"/>
    <w:multiLevelType w:val="hybridMultilevel"/>
    <w:tmpl w:val="E9727DAC"/>
    <w:lvl w:ilvl="0" w:tplc="F28223A6">
      <w:numFmt w:val="bullet"/>
      <w:lvlText w:val="-"/>
      <w:lvlJc w:val="left"/>
      <w:pPr>
        <w:ind w:left="515" w:hanging="360"/>
      </w:pPr>
      <w:rPr>
        <w:rFonts w:ascii="Times New Roman" w:eastAsia="Tahoma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23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5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7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9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1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3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5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75" w:hanging="360"/>
      </w:pPr>
      <w:rPr>
        <w:rFonts w:ascii="Wingdings" w:hAnsi="Wingdings" w:hint="default"/>
      </w:rPr>
    </w:lvl>
  </w:abstractNum>
  <w:abstractNum w:abstractNumId="2" w15:restartNumberingAfterBreak="0">
    <w:nsid w:val="0CA07853"/>
    <w:multiLevelType w:val="hybridMultilevel"/>
    <w:tmpl w:val="C3064A16"/>
    <w:lvl w:ilvl="0" w:tplc="8CEA8F52">
      <w:start w:val="1"/>
      <w:numFmt w:val="decimal"/>
      <w:lvlText w:val="(%1)"/>
      <w:lvlJc w:val="left"/>
      <w:pPr>
        <w:ind w:left="1440" w:hanging="360"/>
      </w:pPr>
      <w:rPr>
        <w:rFonts w:ascii="Times New Roman" w:eastAsia="Tahoma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366879"/>
    <w:multiLevelType w:val="hybridMultilevel"/>
    <w:tmpl w:val="138401F4"/>
    <w:lvl w:ilvl="0" w:tplc="6C5C89F8">
      <w:start w:val="1"/>
      <w:numFmt w:val="decimal"/>
      <w:lvlText w:val="%1)"/>
      <w:lvlJc w:val="left"/>
      <w:pPr>
        <w:ind w:left="83"/>
      </w:pPr>
      <w:rPr>
        <w:rFonts w:ascii="Times New Roman" w:eastAsia="Tahoma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8CB76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A8C464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FE3D38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9C2F80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CA9660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90F6E8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A2861A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2A9F8E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5D70BA"/>
    <w:multiLevelType w:val="hybridMultilevel"/>
    <w:tmpl w:val="96828FCC"/>
    <w:lvl w:ilvl="0" w:tplc="0986DD56">
      <w:start w:val="1"/>
      <w:numFmt w:val="decimal"/>
      <w:lvlText w:val="%1)"/>
      <w:lvlJc w:val="left"/>
      <w:pPr>
        <w:ind w:left="1287" w:hanging="360"/>
      </w:pPr>
      <w:rPr>
        <w:rFonts w:ascii="Times New Roman" w:eastAsia="Tahoma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2007" w:hanging="360"/>
      </w:pPr>
    </w:lvl>
    <w:lvl w:ilvl="2" w:tplc="241A001B" w:tentative="1">
      <w:start w:val="1"/>
      <w:numFmt w:val="lowerRoman"/>
      <w:lvlText w:val="%3."/>
      <w:lvlJc w:val="right"/>
      <w:pPr>
        <w:ind w:left="2727" w:hanging="180"/>
      </w:pPr>
    </w:lvl>
    <w:lvl w:ilvl="3" w:tplc="241A000F" w:tentative="1">
      <w:start w:val="1"/>
      <w:numFmt w:val="decimal"/>
      <w:lvlText w:val="%4."/>
      <w:lvlJc w:val="left"/>
      <w:pPr>
        <w:ind w:left="3447" w:hanging="360"/>
      </w:pPr>
    </w:lvl>
    <w:lvl w:ilvl="4" w:tplc="241A0019" w:tentative="1">
      <w:start w:val="1"/>
      <w:numFmt w:val="lowerLetter"/>
      <w:lvlText w:val="%5."/>
      <w:lvlJc w:val="left"/>
      <w:pPr>
        <w:ind w:left="4167" w:hanging="360"/>
      </w:pPr>
    </w:lvl>
    <w:lvl w:ilvl="5" w:tplc="241A001B" w:tentative="1">
      <w:start w:val="1"/>
      <w:numFmt w:val="lowerRoman"/>
      <w:lvlText w:val="%6."/>
      <w:lvlJc w:val="right"/>
      <w:pPr>
        <w:ind w:left="4887" w:hanging="180"/>
      </w:pPr>
    </w:lvl>
    <w:lvl w:ilvl="6" w:tplc="241A000F" w:tentative="1">
      <w:start w:val="1"/>
      <w:numFmt w:val="decimal"/>
      <w:lvlText w:val="%7."/>
      <w:lvlJc w:val="left"/>
      <w:pPr>
        <w:ind w:left="5607" w:hanging="360"/>
      </w:pPr>
    </w:lvl>
    <w:lvl w:ilvl="7" w:tplc="241A0019" w:tentative="1">
      <w:start w:val="1"/>
      <w:numFmt w:val="lowerLetter"/>
      <w:lvlText w:val="%8."/>
      <w:lvlJc w:val="left"/>
      <w:pPr>
        <w:ind w:left="6327" w:hanging="360"/>
      </w:pPr>
    </w:lvl>
    <w:lvl w:ilvl="8" w:tplc="241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2AE782E"/>
    <w:multiLevelType w:val="hybridMultilevel"/>
    <w:tmpl w:val="9F58917A"/>
    <w:lvl w:ilvl="0" w:tplc="D80CF4C4">
      <w:numFmt w:val="bullet"/>
      <w:lvlText w:val="-"/>
      <w:lvlJc w:val="left"/>
      <w:pPr>
        <w:ind w:left="530" w:hanging="360"/>
      </w:pPr>
      <w:rPr>
        <w:rFonts w:ascii="Tahoma" w:eastAsia="Tahoma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6" w15:restartNumberingAfterBreak="0">
    <w:nsid w:val="357764CC"/>
    <w:multiLevelType w:val="hybridMultilevel"/>
    <w:tmpl w:val="4134BC72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80665"/>
    <w:multiLevelType w:val="hybridMultilevel"/>
    <w:tmpl w:val="135ACAF8"/>
    <w:lvl w:ilvl="0" w:tplc="44F6E4BE">
      <w:start w:val="1"/>
      <w:numFmt w:val="bullet"/>
      <w:lvlText w:val="–"/>
      <w:lvlJc w:val="left"/>
      <w:pPr>
        <w:ind w:left="1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C8AAD0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F0CBD2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9226B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184B54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926EB2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5AE794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52AE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848688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14066FF"/>
    <w:multiLevelType w:val="hybridMultilevel"/>
    <w:tmpl w:val="71228A84"/>
    <w:lvl w:ilvl="0" w:tplc="75C0A638">
      <w:start w:val="1"/>
      <w:numFmt w:val="decimal"/>
      <w:lvlText w:val="%1)"/>
      <w:lvlJc w:val="left"/>
      <w:pPr>
        <w:ind w:left="180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5343B78">
      <w:start w:val="1"/>
      <w:numFmt w:val="lowerLetter"/>
      <w:lvlText w:val="%2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BF0E3CC">
      <w:start w:val="1"/>
      <w:numFmt w:val="lowerRoman"/>
      <w:lvlText w:val="%3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E2625E">
      <w:start w:val="1"/>
      <w:numFmt w:val="decimal"/>
      <w:lvlText w:val="%4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78C074">
      <w:start w:val="1"/>
      <w:numFmt w:val="lowerLetter"/>
      <w:lvlText w:val="%5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6059CE">
      <w:start w:val="1"/>
      <w:numFmt w:val="lowerRoman"/>
      <w:lvlText w:val="%6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265DDE">
      <w:start w:val="1"/>
      <w:numFmt w:val="decimal"/>
      <w:lvlText w:val="%7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A495C6">
      <w:start w:val="1"/>
      <w:numFmt w:val="lowerLetter"/>
      <w:lvlText w:val="%8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CCA558">
      <w:start w:val="1"/>
      <w:numFmt w:val="lowerRoman"/>
      <w:lvlText w:val="%9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855EB6"/>
    <w:multiLevelType w:val="hybridMultilevel"/>
    <w:tmpl w:val="07C8C4CE"/>
    <w:lvl w:ilvl="0" w:tplc="4428FEAE"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52199"/>
    <w:multiLevelType w:val="hybridMultilevel"/>
    <w:tmpl w:val="1F541AEC"/>
    <w:lvl w:ilvl="0" w:tplc="5DCA7F6E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D701535"/>
    <w:multiLevelType w:val="hybridMultilevel"/>
    <w:tmpl w:val="A78E9A68"/>
    <w:lvl w:ilvl="0" w:tplc="FA0EA168">
      <w:start w:val="1"/>
      <w:numFmt w:val="decimal"/>
      <w:lvlText w:val="(%1)"/>
      <w:lvlJc w:val="left"/>
      <w:pPr>
        <w:ind w:left="709"/>
      </w:pPr>
      <w:rPr>
        <w:rFonts w:ascii="Times New Roman" w:eastAsia="Tahoma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EE05C2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3C157E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102F296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CE63F36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05AC050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A4E282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A420BC4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EC6049A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D8235CB"/>
    <w:multiLevelType w:val="hybridMultilevel"/>
    <w:tmpl w:val="0F20A59A"/>
    <w:lvl w:ilvl="0" w:tplc="A0D0C48C">
      <w:start w:val="1"/>
      <w:numFmt w:val="decimal"/>
      <w:lvlText w:val="%1)"/>
      <w:lvlJc w:val="left"/>
      <w:pPr>
        <w:ind w:left="408"/>
      </w:pPr>
      <w:rPr>
        <w:rFonts w:ascii="Times New Roman" w:eastAsia="Tahoma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7A425E">
      <w:start w:val="1"/>
      <w:numFmt w:val="lowerLetter"/>
      <w:lvlText w:val="%2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2E4968">
      <w:start w:val="1"/>
      <w:numFmt w:val="lowerRoman"/>
      <w:lvlText w:val="%3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EDA7E9A">
      <w:start w:val="1"/>
      <w:numFmt w:val="decimal"/>
      <w:lvlText w:val="%4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2A8F74">
      <w:start w:val="1"/>
      <w:numFmt w:val="lowerLetter"/>
      <w:lvlText w:val="%5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CE2408">
      <w:start w:val="1"/>
      <w:numFmt w:val="lowerRoman"/>
      <w:lvlText w:val="%6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E4C6D2">
      <w:start w:val="1"/>
      <w:numFmt w:val="decimal"/>
      <w:lvlText w:val="%7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96B91E">
      <w:start w:val="1"/>
      <w:numFmt w:val="lowerLetter"/>
      <w:lvlText w:val="%8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82319A">
      <w:start w:val="1"/>
      <w:numFmt w:val="lowerRoman"/>
      <w:lvlText w:val="%9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00C1532"/>
    <w:multiLevelType w:val="hybridMultilevel"/>
    <w:tmpl w:val="DE588FF4"/>
    <w:lvl w:ilvl="0" w:tplc="5D527812"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0E4AA6"/>
    <w:multiLevelType w:val="hybridMultilevel"/>
    <w:tmpl w:val="F8A8EE3A"/>
    <w:lvl w:ilvl="0" w:tplc="AB36A79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D153A12"/>
    <w:multiLevelType w:val="hybridMultilevel"/>
    <w:tmpl w:val="10086DEC"/>
    <w:lvl w:ilvl="0" w:tplc="85EE5D16">
      <w:start w:val="1"/>
      <w:numFmt w:val="decimal"/>
      <w:lvlText w:val="%1."/>
      <w:lvlJc w:val="left"/>
      <w:pPr>
        <w:ind w:left="180"/>
      </w:pPr>
      <w:rPr>
        <w:rFonts w:ascii="Times New Roman" w:eastAsia="Tahoma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149FB4">
      <w:start w:val="1"/>
      <w:numFmt w:val="lowerLetter"/>
      <w:lvlText w:val="%2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14FD9A">
      <w:start w:val="1"/>
      <w:numFmt w:val="lowerRoman"/>
      <w:lvlText w:val="%3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2C58A4">
      <w:start w:val="1"/>
      <w:numFmt w:val="decimal"/>
      <w:lvlText w:val="%4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704220">
      <w:start w:val="1"/>
      <w:numFmt w:val="lowerLetter"/>
      <w:lvlText w:val="%5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AEF7D0">
      <w:start w:val="1"/>
      <w:numFmt w:val="lowerRoman"/>
      <w:lvlText w:val="%6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524D66">
      <w:start w:val="1"/>
      <w:numFmt w:val="decimal"/>
      <w:lvlText w:val="%7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0E7E3A">
      <w:start w:val="1"/>
      <w:numFmt w:val="lowerLetter"/>
      <w:lvlText w:val="%8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F68634">
      <w:start w:val="1"/>
      <w:numFmt w:val="lowerRoman"/>
      <w:lvlText w:val="%9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144317A"/>
    <w:multiLevelType w:val="hybridMultilevel"/>
    <w:tmpl w:val="90DA7220"/>
    <w:lvl w:ilvl="0" w:tplc="06100D68">
      <w:start w:val="1"/>
      <w:numFmt w:val="decimal"/>
      <w:lvlText w:val="(%1)"/>
      <w:lvlJc w:val="left"/>
      <w:pPr>
        <w:ind w:left="123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59" w:hanging="360"/>
      </w:pPr>
    </w:lvl>
    <w:lvl w:ilvl="2" w:tplc="241A001B" w:tentative="1">
      <w:start w:val="1"/>
      <w:numFmt w:val="lowerRoman"/>
      <w:lvlText w:val="%3."/>
      <w:lvlJc w:val="right"/>
      <w:pPr>
        <w:ind w:left="2679" w:hanging="180"/>
      </w:pPr>
    </w:lvl>
    <w:lvl w:ilvl="3" w:tplc="241A000F" w:tentative="1">
      <w:start w:val="1"/>
      <w:numFmt w:val="decimal"/>
      <w:lvlText w:val="%4."/>
      <w:lvlJc w:val="left"/>
      <w:pPr>
        <w:ind w:left="3399" w:hanging="360"/>
      </w:pPr>
    </w:lvl>
    <w:lvl w:ilvl="4" w:tplc="241A0019" w:tentative="1">
      <w:start w:val="1"/>
      <w:numFmt w:val="lowerLetter"/>
      <w:lvlText w:val="%5."/>
      <w:lvlJc w:val="left"/>
      <w:pPr>
        <w:ind w:left="4119" w:hanging="360"/>
      </w:pPr>
    </w:lvl>
    <w:lvl w:ilvl="5" w:tplc="241A001B" w:tentative="1">
      <w:start w:val="1"/>
      <w:numFmt w:val="lowerRoman"/>
      <w:lvlText w:val="%6."/>
      <w:lvlJc w:val="right"/>
      <w:pPr>
        <w:ind w:left="4839" w:hanging="180"/>
      </w:pPr>
    </w:lvl>
    <w:lvl w:ilvl="6" w:tplc="241A000F" w:tentative="1">
      <w:start w:val="1"/>
      <w:numFmt w:val="decimal"/>
      <w:lvlText w:val="%7."/>
      <w:lvlJc w:val="left"/>
      <w:pPr>
        <w:ind w:left="5559" w:hanging="360"/>
      </w:pPr>
    </w:lvl>
    <w:lvl w:ilvl="7" w:tplc="241A0019" w:tentative="1">
      <w:start w:val="1"/>
      <w:numFmt w:val="lowerLetter"/>
      <w:lvlText w:val="%8."/>
      <w:lvlJc w:val="left"/>
      <w:pPr>
        <w:ind w:left="6279" w:hanging="360"/>
      </w:pPr>
    </w:lvl>
    <w:lvl w:ilvl="8" w:tplc="241A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7" w15:restartNumberingAfterBreak="0">
    <w:nsid w:val="62F82030"/>
    <w:multiLevelType w:val="hybridMultilevel"/>
    <w:tmpl w:val="0166219E"/>
    <w:lvl w:ilvl="0" w:tplc="7EE480B2">
      <w:start w:val="4"/>
      <w:numFmt w:val="decimal"/>
      <w:lvlText w:val="%1)"/>
      <w:lvlJc w:val="left"/>
      <w:pPr>
        <w:ind w:left="1440" w:hanging="360"/>
      </w:pPr>
      <w:rPr>
        <w:rFonts w:ascii="Times New Roman" w:eastAsia="Tahoma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3303B"/>
    <w:multiLevelType w:val="hybridMultilevel"/>
    <w:tmpl w:val="BE80E438"/>
    <w:lvl w:ilvl="0" w:tplc="DBA6E90E">
      <w:start w:val="1"/>
      <w:numFmt w:val="decimal"/>
      <w:lvlText w:val="(%1)"/>
      <w:lvlJc w:val="left"/>
      <w:pPr>
        <w:ind w:left="927" w:hanging="360"/>
      </w:pPr>
      <w:rPr>
        <w:rFonts w:ascii="Times New Roman" w:eastAsia="Tahoma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3DF2B86"/>
    <w:multiLevelType w:val="hybridMultilevel"/>
    <w:tmpl w:val="11EA8F2A"/>
    <w:lvl w:ilvl="0" w:tplc="60889EC2">
      <w:start w:val="5"/>
      <w:numFmt w:val="decimal"/>
      <w:lvlText w:val="%1"/>
      <w:lvlJc w:val="left"/>
      <w:pPr>
        <w:ind w:left="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0" w:hanging="360"/>
      </w:pPr>
    </w:lvl>
    <w:lvl w:ilvl="2" w:tplc="0409001B" w:tentative="1">
      <w:start w:val="1"/>
      <w:numFmt w:val="lowerRoman"/>
      <w:lvlText w:val="%3."/>
      <w:lvlJc w:val="right"/>
      <w:pPr>
        <w:ind w:left="1970" w:hanging="180"/>
      </w:pPr>
    </w:lvl>
    <w:lvl w:ilvl="3" w:tplc="0409000F" w:tentative="1">
      <w:start w:val="1"/>
      <w:numFmt w:val="decimal"/>
      <w:lvlText w:val="%4."/>
      <w:lvlJc w:val="left"/>
      <w:pPr>
        <w:ind w:left="2690" w:hanging="360"/>
      </w:pPr>
    </w:lvl>
    <w:lvl w:ilvl="4" w:tplc="04090019" w:tentative="1">
      <w:start w:val="1"/>
      <w:numFmt w:val="lowerLetter"/>
      <w:lvlText w:val="%5."/>
      <w:lvlJc w:val="left"/>
      <w:pPr>
        <w:ind w:left="3410" w:hanging="360"/>
      </w:pPr>
    </w:lvl>
    <w:lvl w:ilvl="5" w:tplc="0409001B" w:tentative="1">
      <w:start w:val="1"/>
      <w:numFmt w:val="lowerRoman"/>
      <w:lvlText w:val="%6."/>
      <w:lvlJc w:val="right"/>
      <w:pPr>
        <w:ind w:left="4130" w:hanging="180"/>
      </w:pPr>
    </w:lvl>
    <w:lvl w:ilvl="6" w:tplc="0409000F" w:tentative="1">
      <w:start w:val="1"/>
      <w:numFmt w:val="decimal"/>
      <w:lvlText w:val="%7."/>
      <w:lvlJc w:val="left"/>
      <w:pPr>
        <w:ind w:left="4850" w:hanging="360"/>
      </w:pPr>
    </w:lvl>
    <w:lvl w:ilvl="7" w:tplc="04090019" w:tentative="1">
      <w:start w:val="1"/>
      <w:numFmt w:val="lowerLetter"/>
      <w:lvlText w:val="%8."/>
      <w:lvlJc w:val="left"/>
      <w:pPr>
        <w:ind w:left="5570" w:hanging="360"/>
      </w:pPr>
    </w:lvl>
    <w:lvl w:ilvl="8" w:tplc="040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0" w15:restartNumberingAfterBreak="0">
    <w:nsid w:val="69BB7F53"/>
    <w:multiLevelType w:val="hybridMultilevel"/>
    <w:tmpl w:val="DB8C0A4E"/>
    <w:lvl w:ilvl="0" w:tplc="3BC2CF1C">
      <w:start w:val="1"/>
      <w:numFmt w:val="decimal"/>
      <w:lvlText w:val="(%1)"/>
      <w:lvlJc w:val="left"/>
      <w:pPr>
        <w:ind w:left="53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50" w:hanging="360"/>
      </w:pPr>
    </w:lvl>
    <w:lvl w:ilvl="2" w:tplc="241A001B" w:tentative="1">
      <w:start w:val="1"/>
      <w:numFmt w:val="lowerRoman"/>
      <w:lvlText w:val="%3."/>
      <w:lvlJc w:val="right"/>
      <w:pPr>
        <w:ind w:left="1970" w:hanging="180"/>
      </w:pPr>
    </w:lvl>
    <w:lvl w:ilvl="3" w:tplc="241A000F" w:tentative="1">
      <w:start w:val="1"/>
      <w:numFmt w:val="decimal"/>
      <w:lvlText w:val="%4."/>
      <w:lvlJc w:val="left"/>
      <w:pPr>
        <w:ind w:left="2690" w:hanging="360"/>
      </w:pPr>
    </w:lvl>
    <w:lvl w:ilvl="4" w:tplc="241A0019" w:tentative="1">
      <w:start w:val="1"/>
      <w:numFmt w:val="lowerLetter"/>
      <w:lvlText w:val="%5."/>
      <w:lvlJc w:val="left"/>
      <w:pPr>
        <w:ind w:left="3410" w:hanging="360"/>
      </w:pPr>
    </w:lvl>
    <w:lvl w:ilvl="5" w:tplc="241A001B" w:tentative="1">
      <w:start w:val="1"/>
      <w:numFmt w:val="lowerRoman"/>
      <w:lvlText w:val="%6."/>
      <w:lvlJc w:val="right"/>
      <w:pPr>
        <w:ind w:left="4130" w:hanging="180"/>
      </w:pPr>
    </w:lvl>
    <w:lvl w:ilvl="6" w:tplc="241A000F" w:tentative="1">
      <w:start w:val="1"/>
      <w:numFmt w:val="decimal"/>
      <w:lvlText w:val="%7."/>
      <w:lvlJc w:val="left"/>
      <w:pPr>
        <w:ind w:left="4850" w:hanging="360"/>
      </w:pPr>
    </w:lvl>
    <w:lvl w:ilvl="7" w:tplc="241A0019" w:tentative="1">
      <w:start w:val="1"/>
      <w:numFmt w:val="lowerLetter"/>
      <w:lvlText w:val="%8."/>
      <w:lvlJc w:val="left"/>
      <w:pPr>
        <w:ind w:left="5570" w:hanging="360"/>
      </w:pPr>
    </w:lvl>
    <w:lvl w:ilvl="8" w:tplc="241A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1" w15:restartNumberingAfterBreak="0">
    <w:nsid w:val="6E080052"/>
    <w:multiLevelType w:val="hybridMultilevel"/>
    <w:tmpl w:val="86D2A9C2"/>
    <w:lvl w:ilvl="0" w:tplc="F9642EB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8982A52"/>
    <w:multiLevelType w:val="hybridMultilevel"/>
    <w:tmpl w:val="A55C5412"/>
    <w:lvl w:ilvl="0" w:tplc="95263E2A">
      <w:start w:val="1"/>
      <w:numFmt w:val="bullet"/>
      <w:lvlText w:val="–"/>
      <w:lvlJc w:val="left"/>
      <w:pPr>
        <w:ind w:left="28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CCC5E0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ACE97FE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FC6292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540974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02F20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B8B9BE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9EA17E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26016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BEE3176"/>
    <w:multiLevelType w:val="hybridMultilevel"/>
    <w:tmpl w:val="ED80FE34"/>
    <w:lvl w:ilvl="0" w:tplc="2F3EE9A4">
      <w:numFmt w:val="bullet"/>
      <w:lvlText w:val="-"/>
      <w:lvlJc w:val="left"/>
      <w:pPr>
        <w:ind w:left="530" w:hanging="360"/>
      </w:pPr>
      <w:rPr>
        <w:rFonts w:ascii="Tahoma" w:eastAsia="Tahoma" w:hAnsi="Tahoma" w:cs="Tahoma" w:hint="default"/>
      </w:rPr>
    </w:lvl>
    <w:lvl w:ilvl="1" w:tplc="241A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3"/>
  </w:num>
  <w:num w:numId="4">
    <w:abstractNumId w:val="12"/>
  </w:num>
  <w:num w:numId="5">
    <w:abstractNumId w:val="7"/>
  </w:num>
  <w:num w:numId="6">
    <w:abstractNumId w:val="8"/>
  </w:num>
  <w:num w:numId="7">
    <w:abstractNumId w:val="11"/>
  </w:num>
  <w:num w:numId="8">
    <w:abstractNumId w:val="0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18"/>
  </w:num>
  <w:num w:numId="14">
    <w:abstractNumId w:val="14"/>
  </w:num>
  <w:num w:numId="15">
    <w:abstractNumId w:val="21"/>
  </w:num>
  <w:num w:numId="16">
    <w:abstractNumId w:val="20"/>
  </w:num>
  <w:num w:numId="17">
    <w:abstractNumId w:val="10"/>
  </w:num>
  <w:num w:numId="18">
    <w:abstractNumId w:val="16"/>
  </w:num>
  <w:num w:numId="19">
    <w:abstractNumId w:val="17"/>
  </w:num>
  <w:num w:numId="20">
    <w:abstractNumId w:val="19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3"/>
  </w:num>
  <w:num w:numId="24">
    <w:abstractNumId w:val="9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B95"/>
    <w:rsid w:val="00000CF6"/>
    <w:rsid w:val="00002DC2"/>
    <w:rsid w:val="00010767"/>
    <w:rsid w:val="00015EF9"/>
    <w:rsid w:val="00017F83"/>
    <w:rsid w:val="000203EA"/>
    <w:rsid w:val="00021C48"/>
    <w:rsid w:val="000334CD"/>
    <w:rsid w:val="00036B0B"/>
    <w:rsid w:val="00054442"/>
    <w:rsid w:val="0006122B"/>
    <w:rsid w:val="00066A28"/>
    <w:rsid w:val="000772A6"/>
    <w:rsid w:val="00093BC3"/>
    <w:rsid w:val="000A2DCB"/>
    <w:rsid w:val="000B03A3"/>
    <w:rsid w:val="000B1B20"/>
    <w:rsid w:val="000B3B1A"/>
    <w:rsid w:val="000D1193"/>
    <w:rsid w:val="000D2363"/>
    <w:rsid w:val="000E4F63"/>
    <w:rsid w:val="000F1805"/>
    <w:rsid w:val="000F1F9C"/>
    <w:rsid w:val="000F7B4D"/>
    <w:rsid w:val="00101C6D"/>
    <w:rsid w:val="00102764"/>
    <w:rsid w:val="001042A5"/>
    <w:rsid w:val="00114437"/>
    <w:rsid w:val="00115379"/>
    <w:rsid w:val="001241D7"/>
    <w:rsid w:val="00127469"/>
    <w:rsid w:val="00140FC4"/>
    <w:rsid w:val="00145D0D"/>
    <w:rsid w:val="0016736E"/>
    <w:rsid w:val="00181205"/>
    <w:rsid w:val="001812A2"/>
    <w:rsid w:val="00182A73"/>
    <w:rsid w:val="001911D2"/>
    <w:rsid w:val="001A1621"/>
    <w:rsid w:val="001A5143"/>
    <w:rsid w:val="001A6A22"/>
    <w:rsid w:val="001B03E7"/>
    <w:rsid w:val="001B0F6E"/>
    <w:rsid w:val="001B5C17"/>
    <w:rsid w:val="001C3B7E"/>
    <w:rsid w:val="001C5C6D"/>
    <w:rsid w:val="001C7467"/>
    <w:rsid w:val="001D4E3A"/>
    <w:rsid w:val="001D605F"/>
    <w:rsid w:val="001E0D63"/>
    <w:rsid w:val="001F3546"/>
    <w:rsid w:val="001F5069"/>
    <w:rsid w:val="001F7E7B"/>
    <w:rsid w:val="002024E6"/>
    <w:rsid w:val="0020414D"/>
    <w:rsid w:val="0020599A"/>
    <w:rsid w:val="00206707"/>
    <w:rsid w:val="00223807"/>
    <w:rsid w:val="00242A1C"/>
    <w:rsid w:val="0027354F"/>
    <w:rsid w:val="0027457E"/>
    <w:rsid w:val="002815B5"/>
    <w:rsid w:val="00294F9A"/>
    <w:rsid w:val="00295302"/>
    <w:rsid w:val="002A1811"/>
    <w:rsid w:val="002A699F"/>
    <w:rsid w:val="002A7660"/>
    <w:rsid w:val="002D5710"/>
    <w:rsid w:val="002D7104"/>
    <w:rsid w:val="002E3D85"/>
    <w:rsid w:val="002F3C6E"/>
    <w:rsid w:val="00302202"/>
    <w:rsid w:val="00302DC2"/>
    <w:rsid w:val="0030645C"/>
    <w:rsid w:val="00311C5C"/>
    <w:rsid w:val="003132D2"/>
    <w:rsid w:val="00315A29"/>
    <w:rsid w:val="00323D36"/>
    <w:rsid w:val="00326248"/>
    <w:rsid w:val="00342C2C"/>
    <w:rsid w:val="00342F9A"/>
    <w:rsid w:val="00352082"/>
    <w:rsid w:val="00365A93"/>
    <w:rsid w:val="00371518"/>
    <w:rsid w:val="00377D83"/>
    <w:rsid w:val="0038232B"/>
    <w:rsid w:val="00383788"/>
    <w:rsid w:val="00386C1E"/>
    <w:rsid w:val="003B2782"/>
    <w:rsid w:val="003D3A9C"/>
    <w:rsid w:val="003D3DC6"/>
    <w:rsid w:val="003D7512"/>
    <w:rsid w:val="003F433E"/>
    <w:rsid w:val="00402A4E"/>
    <w:rsid w:val="0040635E"/>
    <w:rsid w:val="004213FD"/>
    <w:rsid w:val="004218FB"/>
    <w:rsid w:val="004358F3"/>
    <w:rsid w:val="00436799"/>
    <w:rsid w:val="00462586"/>
    <w:rsid w:val="00472A36"/>
    <w:rsid w:val="00474E2A"/>
    <w:rsid w:val="00475CB4"/>
    <w:rsid w:val="004854B2"/>
    <w:rsid w:val="00485E1F"/>
    <w:rsid w:val="00497DFB"/>
    <w:rsid w:val="004A7959"/>
    <w:rsid w:val="004B222D"/>
    <w:rsid w:val="004B3D09"/>
    <w:rsid w:val="004B5D5C"/>
    <w:rsid w:val="004D43D2"/>
    <w:rsid w:val="004E103F"/>
    <w:rsid w:val="004E4DF2"/>
    <w:rsid w:val="0051088F"/>
    <w:rsid w:val="00515366"/>
    <w:rsid w:val="00535A95"/>
    <w:rsid w:val="005369FE"/>
    <w:rsid w:val="00551EC4"/>
    <w:rsid w:val="0055556F"/>
    <w:rsid w:val="00575E1B"/>
    <w:rsid w:val="00576769"/>
    <w:rsid w:val="00585219"/>
    <w:rsid w:val="00590579"/>
    <w:rsid w:val="005927A8"/>
    <w:rsid w:val="005940C2"/>
    <w:rsid w:val="00596098"/>
    <w:rsid w:val="00596B22"/>
    <w:rsid w:val="005A0E7A"/>
    <w:rsid w:val="005B211B"/>
    <w:rsid w:val="005B3468"/>
    <w:rsid w:val="005C2D53"/>
    <w:rsid w:val="005C6DEE"/>
    <w:rsid w:val="005D03F8"/>
    <w:rsid w:val="005D0B7A"/>
    <w:rsid w:val="005D0E76"/>
    <w:rsid w:val="005D1561"/>
    <w:rsid w:val="005E269F"/>
    <w:rsid w:val="005E502B"/>
    <w:rsid w:val="005E5C01"/>
    <w:rsid w:val="005F1E02"/>
    <w:rsid w:val="0061202B"/>
    <w:rsid w:val="006163A2"/>
    <w:rsid w:val="00621C3C"/>
    <w:rsid w:val="00623156"/>
    <w:rsid w:val="0063489D"/>
    <w:rsid w:val="00642F28"/>
    <w:rsid w:val="00652755"/>
    <w:rsid w:val="00671E9E"/>
    <w:rsid w:val="00695552"/>
    <w:rsid w:val="006957ED"/>
    <w:rsid w:val="00696FF7"/>
    <w:rsid w:val="006976B2"/>
    <w:rsid w:val="006A0450"/>
    <w:rsid w:val="006A47FE"/>
    <w:rsid w:val="006B1827"/>
    <w:rsid w:val="006B303B"/>
    <w:rsid w:val="006B780C"/>
    <w:rsid w:val="006F6490"/>
    <w:rsid w:val="00707BA4"/>
    <w:rsid w:val="00721025"/>
    <w:rsid w:val="00730204"/>
    <w:rsid w:val="00730610"/>
    <w:rsid w:val="00730EF0"/>
    <w:rsid w:val="00732697"/>
    <w:rsid w:val="007338DA"/>
    <w:rsid w:val="00740877"/>
    <w:rsid w:val="007456DD"/>
    <w:rsid w:val="00754313"/>
    <w:rsid w:val="00773A85"/>
    <w:rsid w:val="00785C55"/>
    <w:rsid w:val="0078663B"/>
    <w:rsid w:val="00797EE1"/>
    <w:rsid w:val="007B1603"/>
    <w:rsid w:val="007B2DCB"/>
    <w:rsid w:val="007C1FCF"/>
    <w:rsid w:val="007D1D06"/>
    <w:rsid w:val="007E0E07"/>
    <w:rsid w:val="007E54D4"/>
    <w:rsid w:val="007F58B2"/>
    <w:rsid w:val="0080313D"/>
    <w:rsid w:val="0081012A"/>
    <w:rsid w:val="00815DE3"/>
    <w:rsid w:val="00822794"/>
    <w:rsid w:val="00833B4C"/>
    <w:rsid w:val="008422DC"/>
    <w:rsid w:val="008520AF"/>
    <w:rsid w:val="00856A22"/>
    <w:rsid w:val="008665A3"/>
    <w:rsid w:val="00866B83"/>
    <w:rsid w:val="00870054"/>
    <w:rsid w:val="008742FF"/>
    <w:rsid w:val="00876411"/>
    <w:rsid w:val="008822CF"/>
    <w:rsid w:val="00884369"/>
    <w:rsid w:val="008925FC"/>
    <w:rsid w:val="00892921"/>
    <w:rsid w:val="00894AB6"/>
    <w:rsid w:val="008956C7"/>
    <w:rsid w:val="008B2CE7"/>
    <w:rsid w:val="008B37B5"/>
    <w:rsid w:val="008B5B95"/>
    <w:rsid w:val="008C6A3F"/>
    <w:rsid w:val="008E4681"/>
    <w:rsid w:val="008E5277"/>
    <w:rsid w:val="008E665E"/>
    <w:rsid w:val="008F31DC"/>
    <w:rsid w:val="008F552E"/>
    <w:rsid w:val="008F78A9"/>
    <w:rsid w:val="009026C6"/>
    <w:rsid w:val="00906765"/>
    <w:rsid w:val="009068AF"/>
    <w:rsid w:val="009126D5"/>
    <w:rsid w:val="009134B3"/>
    <w:rsid w:val="00922E36"/>
    <w:rsid w:val="00927DC1"/>
    <w:rsid w:val="00937120"/>
    <w:rsid w:val="00972DAE"/>
    <w:rsid w:val="00973602"/>
    <w:rsid w:val="009744CD"/>
    <w:rsid w:val="00977EF5"/>
    <w:rsid w:val="009908CE"/>
    <w:rsid w:val="009943CC"/>
    <w:rsid w:val="00994AD8"/>
    <w:rsid w:val="00996C24"/>
    <w:rsid w:val="009B022B"/>
    <w:rsid w:val="009B40BF"/>
    <w:rsid w:val="009D7C12"/>
    <w:rsid w:val="009E6480"/>
    <w:rsid w:val="009F071B"/>
    <w:rsid w:val="00A0317B"/>
    <w:rsid w:val="00A07CC5"/>
    <w:rsid w:val="00A22746"/>
    <w:rsid w:val="00A2767A"/>
    <w:rsid w:val="00A33722"/>
    <w:rsid w:val="00A52884"/>
    <w:rsid w:val="00A73353"/>
    <w:rsid w:val="00A76FEC"/>
    <w:rsid w:val="00A96B1B"/>
    <w:rsid w:val="00AA1E46"/>
    <w:rsid w:val="00AB17CB"/>
    <w:rsid w:val="00AC63F1"/>
    <w:rsid w:val="00AC654A"/>
    <w:rsid w:val="00AC69AD"/>
    <w:rsid w:val="00AD575D"/>
    <w:rsid w:val="00AE15F6"/>
    <w:rsid w:val="00AE3C4E"/>
    <w:rsid w:val="00AE5A4B"/>
    <w:rsid w:val="00AF6EBF"/>
    <w:rsid w:val="00B00BDF"/>
    <w:rsid w:val="00B0388F"/>
    <w:rsid w:val="00B05E41"/>
    <w:rsid w:val="00B11E55"/>
    <w:rsid w:val="00B15B98"/>
    <w:rsid w:val="00B37B68"/>
    <w:rsid w:val="00B66F2D"/>
    <w:rsid w:val="00B812DF"/>
    <w:rsid w:val="00B82F9D"/>
    <w:rsid w:val="00BA1F61"/>
    <w:rsid w:val="00BA3785"/>
    <w:rsid w:val="00BB4033"/>
    <w:rsid w:val="00BB6E90"/>
    <w:rsid w:val="00BC3516"/>
    <w:rsid w:val="00BE22C9"/>
    <w:rsid w:val="00BF215E"/>
    <w:rsid w:val="00C04BD3"/>
    <w:rsid w:val="00C10CCE"/>
    <w:rsid w:val="00C16A4F"/>
    <w:rsid w:val="00C205EA"/>
    <w:rsid w:val="00C2305E"/>
    <w:rsid w:val="00C26131"/>
    <w:rsid w:val="00C27015"/>
    <w:rsid w:val="00C350EE"/>
    <w:rsid w:val="00C40A8C"/>
    <w:rsid w:val="00C42081"/>
    <w:rsid w:val="00C52E04"/>
    <w:rsid w:val="00C6482A"/>
    <w:rsid w:val="00C73A73"/>
    <w:rsid w:val="00C83A2C"/>
    <w:rsid w:val="00C83F82"/>
    <w:rsid w:val="00C857CD"/>
    <w:rsid w:val="00C86FCE"/>
    <w:rsid w:val="00C90ABD"/>
    <w:rsid w:val="00CA2C95"/>
    <w:rsid w:val="00CB48D7"/>
    <w:rsid w:val="00CB7F54"/>
    <w:rsid w:val="00CD701E"/>
    <w:rsid w:val="00CE081A"/>
    <w:rsid w:val="00CE28D7"/>
    <w:rsid w:val="00CF0996"/>
    <w:rsid w:val="00CF1BDF"/>
    <w:rsid w:val="00CF48AF"/>
    <w:rsid w:val="00D100BA"/>
    <w:rsid w:val="00D10A7F"/>
    <w:rsid w:val="00D35596"/>
    <w:rsid w:val="00D4342E"/>
    <w:rsid w:val="00D472E8"/>
    <w:rsid w:val="00D54D60"/>
    <w:rsid w:val="00D56253"/>
    <w:rsid w:val="00D611EB"/>
    <w:rsid w:val="00D63134"/>
    <w:rsid w:val="00D65578"/>
    <w:rsid w:val="00D668A0"/>
    <w:rsid w:val="00D71F6F"/>
    <w:rsid w:val="00D73F20"/>
    <w:rsid w:val="00D80AB7"/>
    <w:rsid w:val="00D86F91"/>
    <w:rsid w:val="00D87C41"/>
    <w:rsid w:val="00D91A50"/>
    <w:rsid w:val="00D92005"/>
    <w:rsid w:val="00D95D27"/>
    <w:rsid w:val="00DA13F1"/>
    <w:rsid w:val="00DB1C06"/>
    <w:rsid w:val="00DB2E10"/>
    <w:rsid w:val="00DE19BC"/>
    <w:rsid w:val="00DE3ECF"/>
    <w:rsid w:val="00DE5CAF"/>
    <w:rsid w:val="00DF5C70"/>
    <w:rsid w:val="00E02267"/>
    <w:rsid w:val="00E03D78"/>
    <w:rsid w:val="00E05368"/>
    <w:rsid w:val="00E12C33"/>
    <w:rsid w:val="00E15BCB"/>
    <w:rsid w:val="00E15DC3"/>
    <w:rsid w:val="00E162FD"/>
    <w:rsid w:val="00E17D88"/>
    <w:rsid w:val="00E34EFE"/>
    <w:rsid w:val="00E434F5"/>
    <w:rsid w:val="00E47679"/>
    <w:rsid w:val="00E55585"/>
    <w:rsid w:val="00E57EE6"/>
    <w:rsid w:val="00E6406B"/>
    <w:rsid w:val="00E66A97"/>
    <w:rsid w:val="00E918DF"/>
    <w:rsid w:val="00EB0047"/>
    <w:rsid w:val="00EB32EE"/>
    <w:rsid w:val="00EC032C"/>
    <w:rsid w:val="00ED234B"/>
    <w:rsid w:val="00EE3F76"/>
    <w:rsid w:val="00EE4843"/>
    <w:rsid w:val="00EF3C18"/>
    <w:rsid w:val="00F01B2F"/>
    <w:rsid w:val="00F02AC8"/>
    <w:rsid w:val="00F14606"/>
    <w:rsid w:val="00F15CDA"/>
    <w:rsid w:val="00F204A8"/>
    <w:rsid w:val="00F20DE6"/>
    <w:rsid w:val="00F322C5"/>
    <w:rsid w:val="00F42569"/>
    <w:rsid w:val="00F4604D"/>
    <w:rsid w:val="00F47AAE"/>
    <w:rsid w:val="00F71C26"/>
    <w:rsid w:val="00F80787"/>
    <w:rsid w:val="00F86F6E"/>
    <w:rsid w:val="00F93910"/>
    <w:rsid w:val="00FA6485"/>
    <w:rsid w:val="00FC5C62"/>
    <w:rsid w:val="00FD666A"/>
    <w:rsid w:val="00FE6188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7C2C94"/>
  <w15:docId w15:val="{93C70658-9CE8-46E6-ABE2-79953E36A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16" w:lineRule="auto"/>
      <w:ind w:firstLine="170"/>
      <w:jc w:val="both"/>
    </w:pPr>
    <w:rPr>
      <w:rFonts w:ascii="Tahoma" w:eastAsia="Tahoma" w:hAnsi="Tahoma" w:cs="Tahoma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16" w:lineRule="auto"/>
      <w:ind w:left="576" w:hanging="156"/>
      <w:outlineLvl w:val="0"/>
    </w:pPr>
    <w:rPr>
      <w:rFonts w:ascii="Tahoma" w:eastAsia="Tahoma" w:hAnsi="Tahoma" w:cs="Tahoma"/>
      <w:b/>
      <w:color w:val="000000"/>
      <w:sz w:val="32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right="12" w:hanging="10"/>
      <w:jc w:val="center"/>
      <w:outlineLvl w:val="1"/>
    </w:pPr>
    <w:rPr>
      <w:rFonts w:ascii="Tahoma" w:eastAsia="Tahoma" w:hAnsi="Tahoma" w:cs="Tahoma"/>
      <w:color w:val="000000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ahoma" w:eastAsia="Tahoma" w:hAnsi="Tahoma" w:cs="Tahoma"/>
      <w:color w:val="000000"/>
      <w:sz w:val="30"/>
    </w:rPr>
  </w:style>
  <w:style w:type="character" w:customStyle="1" w:styleId="Heading1Char">
    <w:name w:val="Heading 1 Char"/>
    <w:link w:val="Heading1"/>
    <w:rPr>
      <w:rFonts w:ascii="Tahoma" w:eastAsia="Tahoma" w:hAnsi="Tahoma" w:cs="Tahoma"/>
      <w:b/>
      <w:color w:val="000000"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4B22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22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222D"/>
    <w:rPr>
      <w:rFonts w:ascii="Tahoma" w:eastAsia="Tahoma" w:hAnsi="Tahoma" w:cs="Tahoma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2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22D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E17D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55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85"/>
    <w:rPr>
      <w:rFonts w:ascii="Segoe UI" w:eastAsia="Tahoma" w:hAnsi="Segoe UI" w:cs="Segoe UI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1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8FB"/>
    <w:rPr>
      <w:rFonts w:ascii="Tahoma" w:eastAsia="Tahoma" w:hAnsi="Tahoma" w:cs="Tahoma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4218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8FB"/>
    <w:rPr>
      <w:rFonts w:ascii="Tahoma" w:eastAsia="Tahoma" w:hAnsi="Tahoma" w:cs="Tahoma"/>
      <w:color w:val="000000"/>
    </w:rPr>
  </w:style>
  <w:style w:type="paragraph" w:styleId="Revision">
    <w:name w:val="Revision"/>
    <w:hidden/>
    <w:uiPriority w:val="99"/>
    <w:semiHidden/>
    <w:rsid w:val="00F42569"/>
    <w:pPr>
      <w:spacing w:after="0" w:line="240" w:lineRule="auto"/>
    </w:pPr>
    <w:rPr>
      <w:rFonts w:ascii="Tahoma" w:eastAsia="Tahoma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14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41CC4D-99D6-4C92-B54B-32D42AB1C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Верзија за штампу</vt:lpstr>
    </vt:vector>
  </TitlesOfParts>
  <Company/>
  <LinksUpToDate>false</LinksUpToDate>
  <CharactersWithSpaces>11095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Верзија за штампу</dc:title>
  <dc:subject/>
  <dc:creator>Milos Petrovic</dc:creator>
  <cp:keywords/>
  <cp:lastModifiedBy>Andjelka Opacic</cp:lastModifiedBy>
  <cp:revision>19</cp:revision>
  <cp:lastPrinted>2021-06-18T08:04:00Z</cp:lastPrinted>
  <dcterms:created xsi:type="dcterms:W3CDTF">2021-07-01T10:19:00Z</dcterms:created>
  <dcterms:modified xsi:type="dcterms:W3CDTF">2021-07-02T09:58:00Z</dcterms:modified>
</cp:coreProperties>
</file>